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36790">
      <w:pPr>
        <w:pStyle w:val="printredaction-line"/>
        <w:divId w:val="1226061858"/>
      </w:pPr>
      <w:bookmarkStart w:id="0" w:name="_GoBack"/>
      <w:bookmarkEnd w:id="0"/>
      <w:r>
        <w:t>Редакция от 16 ноя 2016</w:t>
      </w:r>
    </w:p>
    <w:p w:rsidR="00000000" w:rsidRDefault="00736790">
      <w:pPr>
        <w:pStyle w:val="2"/>
        <w:divId w:val="1226061858"/>
        <w:rPr>
          <w:rFonts w:eastAsia="Times New Roman"/>
        </w:rPr>
      </w:pPr>
      <w:r>
        <w:rPr>
          <w:rFonts w:eastAsia="Times New Roman"/>
        </w:rPr>
        <w:t>Основные изменения Инструкции № 191н, которые действуют с отчетности за 2016 и 2017 годы</w:t>
      </w:r>
    </w:p>
    <w:p w:rsidR="00000000" w:rsidRDefault="00736790">
      <w:pPr>
        <w:pStyle w:val="a3"/>
        <w:divId w:val="955987720"/>
      </w:pPr>
      <w:hyperlink r:id="rId5" w:anchor="/document/117/26957/ns1/" w:history="1">
        <w:r>
          <w:rPr>
            <w:rStyle w:val="a4"/>
          </w:rPr>
          <w:t>Что изменится с отчетности за 2016 год</w:t>
        </w:r>
      </w:hyperlink>
    </w:p>
    <w:p w:rsidR="00000000" w:rsidRDefault="00736790">
      <w:pPr>
        <w:pStyle w:val="a3"/>
        <w:divId w:val="955987720"/>
      </w:pPr>
      <w:hyperlink r:id="rId6" w:anchor="/document/117/26957/ns2/" w:history="1">
        <w:r>
          <w:rPr>
            <w:rStyle w:val="a4"/>
          </w:rPr>
          <w:t>Что изменится с отчетности за 2017 год</w:t>
        </w:r>
      </w:hyperlink>
    </w:p>
    <w:p w:rsidR="00000000" w:rsidRDefault="00736790">
      <w:pPr>
        <w:pStyle w:val="a3"/>
        <w:jc w:val="center"/>
        <w:divId w:val="955987720"/>
      </w:pPr>
      <w:r>
        <w:rPr>
          <w:b/>
          <w:bCs/>
        </w:rPr>
        <w:t>Что изменится с отчетности за 2016 го</w:t>
      </w:r>
      <w:r>
        <w:rPr>
          <w:b/>
          <w:bCs/>
        </w:rPr>
        <w:t>д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52"/>
        <w:gridCol w:w="3366"/>
        <w:gridCol w:w="3521"/>
      </w:tblGrid>
      <w:tr w:rsidR="00000000">
        <w:trPr>
          <w:divId w:val="18524034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Суть изменени</w:t>
            </w:r>
            <w:r>
              <w:rPr>
                <w:rFonts w:eastAsia="Times New Roman"/>
                <w:b/>
                <w:bCs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Стало</w:t>
            </w:r>
          </w:p>
        </w:tc>
      </w:tr>
      <w:tr w:rsidR="00000000">
        <w:trPr>
          <w:divId w:val="1852403436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В формах отчетност</w:t>
            </w:r>
            <w:r>
              <w:rPr>
                <w:rFonts w:eastAsia="Times New Roman"/>
                <w:b/>
                <w:bCs/>
                <w:i/>
                <w:iCs/>
              </w:rPr>
              <w:t>и</w:t>
            </w:r>
          </w:p>
        </w:tc>
      </w:tr>
      <w:tr w:rsidR="00000000">
        <w:trPr>
          <w:divId w:val="185240343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Балансы по формам</w:t>
            </w:r>
            <w:r>
              <w:rPr>
                <w:rFonts w:eastAsia="Times New Roman"/>
              </w:rPr>
              <w:t xml:space="preserve"> </w:t>
            </w:r>
            <w:hyperlink r:id="rId7" w:anchor="/document/140/24109/" w:tooltip="ОКУД 0503120. Баланс исполнения бюджета" w:history="1">
              <w:r>
                <w:rPr>
                  <w:rStyle w:val="a4"/>
                  <w:rFonts w:eastAsia="Times New Roman"/>
                </w:rPr>
                <w:t>0503120</w:t>
              </w:r>
            </w:hyperlink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hyperlink r:id="rId8" w:anchor="/document/140/24115/" w:tooltip="ОКУД 0503130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" w:history="1">
              <w:r>
                <w:rPr>
                  <w:rStyle w:val="a4"/>
                  <w:rFonts w:eastAsia="Times New Roman"/>
                </w:rPr>
                <w:t>0503130</w:t>
              </w:r>
            </w:hyperlink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hyperlink r:id="rId9" w:anchor="/document/140/24123/" w:tooltip="ОКУД 0503230. Разделительный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..." w:history="1">
              <w:r>
                <w:rPr>
                  <w:rStyle w:val="a4"/>
                  <w:rFonts w:eastAsia="Times New Roman"/>
                </w:rPr>
                <w:t>0503230</w:t>
              </w:r>
            </w:hyperlink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hyperlink r:id="rId10" w:anchor="/document/140/24124/" w:tooltip="ОКУД 0503320. Баланс исполнения консолидированного бюджета субъекта РФ и бюджета территориального государственного внебюджетного фонда" w:history="1">
              <w:r>
                <w:rPr>
                  <w:rStyle w:val="a4"/>
                  <w:rFonts w:eastAsia="Times New Roman"/>
                </w:rPr>
                <w:t>0503320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В Справках о наличии имущества и обязательств на забалансовых счетах в формах балансов:</w:t>
            </w:r>
          </w:p>
          <w:p w:rsidR="00000000" w:rsidRDefault="00736790">
            <w:pPr>
              <w:pStyle w:val="a3"/>
            </w:pPr>
            <w:r>
              <w:t>1. Изменил</w:t>
            </w:r>
            <w:r>
              <w:t>и наименование строк 170 и 180:</w:t>
            </w:r>
          </w:p>
        </w:tc>
      </w:tr>
      <w:tr w:rsidR="00000000">
        <w:trPr>
          <w:divId w:val="185240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679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строка 170</w:t>
            </w:r>
            <w:r>
              <w:rPr>
                <w:rFonts w:eastAsia="Times New Roman"/>
              </w:rPr>
              <w:t xml:space="preserve"> «Поступление денежных средств на счета учреждения»;</w:t>
            </w:r>
          </w:p>
          <w:p w:rsidR="00000000" w:rsidRDefault="00736790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строка 180</w:t>
            </w:r>
            <w:r>
              <w:rPr>
                <w:rFonts w:eastAsia="Times New Roman"/>
              </w:rPr>
              <w:t xml:space="preserve"> «Выбытие денежных средств со счетов учреждения»</w:t>
            </w:r>
          </w:p>
          <w:p w:rsidR="00000000" w:rsidRDefault="00736790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строка 170</w:t>
            </w:r>
            <w:r>
              <w:rPr>
                <w:rFonts w:eastAsia="Times New Roman"/>
              </w:rPr>
              <w:t xml:space="preserve"> «Поступление денежных средств»;</w:t>
            </w:r>
          </w:p>
          <w:p w:rsidR="00000000" w:rsidRDefault="00736790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строка 180</w:t>
            </w:r>
            <w:r>
              <w:rPr>
                <w:rFonts w:eastAsia="Times New Roman"/>
              </w:rPr>
              <w:t xml:space="preserve"> «Выбытие денежных средств».</w:t>
            </w:r>
          </w:p>
          <w:p w:rsidR="00000000" w:rsidRDefault="00736790">
            <w:pPr>
              <w:pStyle w:val="a3"/>
            </w:pPr>
            <w:r>
              <w:t>Теперь в этих строках отражают поступления денег не только на счета, но и в кассу учреждения</w:t>
            </w:r>
          </w:p>
          <w:p w:rsidR="00000000" w:rsidRDefault="00736790">
            <w:pPr>
              <w:pStyle w:val="a3"/>
            </w:pPr>
            <w:r>
              <w:t>(подп.</w:t>
            </w:r>
            <w:r>
              <w:t> </w:t>
            </w:r>
            <w:hyperlink r:id="rId11" w:anchor="/document/97/272568/po962/" w:tooltip="а) в графе 2 строки 170 слова «Поступления денежных средств на счета учреждения» заменить словами «Поступления денежных средств»;.." w:history="1">
              <w:r>
                <w:rPr>
                  <w:rStyle w:val="a4"/>
                </w:rPr>
                <w:t>«а»</w:t>
              </w:r>
            </w:hyperlink>
            <w:r>
              <w:t>,</w:t>
            </w:r>
            <w:r>
              <w:t xml:space="preserve"> </w:t>
            </w:r>
            <w:hyperlink r:id="rId12" w:anchor="/document/97/272568/po963/" w:tooltip="б) в графе 2 строки 180 слова «Выбытия денежных средств со счетов учреждения» заменить словами «Выбытия денежных»;.." w:history="1">
              <w:r>
                <w:rPr>
                  <w:rStyle w:val="a4"/>
                </w:rPr>
                <w:t>«б»</w:t>
              </w:r>
            </w:hyperlink>
            <w:r>
              <w:t xml:space="preserve"> п. 2.1 изменений, утвержденных</w:t>
            </w:r>
            <w:r>
              <w:t xml:space="preserve"> </w:t>
            </w:r>
            <w:hyperlink r:id="rId13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6790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2. Добавили строки:</w:t>
            </w:r>
          </w:p>
          <w:p w:rsidR="00000000" w:rsidRDefault="00736790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строка 300</w:t>
            </w:r>
            <w:r>
              <w:rPr>
                <w:rFonts w:eastAsia="Times New Roman"/>
              </w:rPr>
              <w:t> – счет 40 «Активы в управляющих компаниях»;</w:t>
            </w:r>
          </w:p>
          <w:p w:rsidR="00000000" w:rsidRDefault="00736790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строка 310</w:t>
            </w:r>
            <w:r>
              <w:rPr>
                <w:rFonts w:eastAsia="Times New Roman"/>
              </w:rPr>
              <w:t xml:space="preserve"> – счет </w:t>
            </w:r>
            <w:r>
              <w:rPr>
                <w:rFonts w:eastAsia="Times New Roman"/>
              </w:rPr>
              <w:t>42 «Бюджетные инвестиции, предоставленные организациям»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14" w:anchor="/document/97/272568/po784/" w:tooltip="б) дополнить новыми абзацами тридцать первым и тридцать вторым следующего содержания:.." w:history="1">
              <w:r>
                <w:rPr>
                  <w:rStyle w:val="a4"/>
                </w:rPr>
                <w:t>подп. «б» п. 1.4</w:t>
              </w:r>
            </w:hyperlink>
            <w:r>
              <w:t>,</w:t>
            </w:r>
            <w:r>
              <w:t xml:space="preserve"> </w:t>
            </w:r>
            <w:hyperlink r:id="rId15" w:anchor="/document/97/272568/po964/" w:tooltip="в) дополнить строками следующего содержания:.." w:history="1">
              <w:r>
                <w:rPr>
                  <w:rStyle w:val="a4"/>
                </w:rPr>
                <w:t>подп. «в» п. 2.1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16" w:anchor="/document/97/272568/" w:history="1">
              <w:r>
                <w:rPr>
                  <w:rStyle w:val="a4"/>
                </w:rPr>
                <w:t>приказом Минфина Росс</w:t>
              </w:r>
              <w:r>
                <w:rPr>
                  <w:rStyle w:val="a4"/>
                </w:rPr>
                <w:t>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по дебиторской и кредиторской </w:t>
            </w:r>
            <w:r>
              <w:rPr>
                <w:rFonts w:eastAsia="Times New Roman"/>
              </w:rPr>
              <w:lastRenderedPageBreak/>
              <w:t xml:space="preserve">задолженности </w:t>
            </w:r>
            <w:r>
              <w:rPr>
                <w:rFonts w:eastAsia="Times New Roman"/>
              </w:rPr>
              <w:t>(</w:t>
            </w:r>
            <w:hyperlink r:id="rId17" w:anchor="/document/140/22510/" w:tooltip="ОКУД 0503169. Сведения по дебиторской и кредиторской задолженности" w:history="1">
              <w:r>
                <w:rPr>
                  <w:rStyle w:val="a4"/>
                  <w:rFonts w:eastAsia="Times New Roman"/>
                </w:rPr>
                <w:t>ф. 0503169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lastRenderedPageBreak/>
              <w:t>Подзаголовки граф:</w:t>
            </w:r>
          </w:p>
          <w:p w:rsidR="00000000" w:rsidRDefault="00736790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5, 7</w:t>
            </w:r>
            <w:r>
              <w:rPr>
                <w:rFonts w:eastAsia="Times New Roman"/>
              </w:rPr>
              <w:t> – денежные расчеты;</w:t>
            </w:r>
          </w:p>
          <w:p w:rsidR="00000000" w:rsidRDefault="00736790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6, 8</w:t>
            </w:r>
            <w:r>
              <w:rPr>
                <w:rFonts w:eastAsia="Times New Roman"/>
              </w:rPr>
              <w:t> – неденежные расчеты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lastRenderedPageBreak/>
              <w:t>Подзаголовки граф изменили:</w:t>
            </w:r>
          </w:p>
          <w:p w:rsidR="00000000" w:rsidRDefault="00736790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5, 7</w:t>
            </w:r>
            <w:r>
              <w:rPr>
                <w:rFonts w:eastAsia="Times New Roman"/>
              </w:rPr>
              <w:t> – всего;</w:t>
            </w:r>
          </w:p>
          <w:p w:rsidR="00000000" w:rsidRDefault="00736790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6, 8</w:t>
            </w:r>
            <w:r>
              <w:rPr>
                <w:rFonts w:eastAsia="Times New Roman"/>
              </w:rPr>
              <w:t> – в том числе неденежные расчеты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18" w:anchor="/document/97/272568/po967/" w:tooltip="а) наименования подзаголовков граф 5-8 «денежные расчеты», «неденежные расчеты», «денежные расчеты», «неденежные расчеты» изложить в следующей редакции..." w:history="1">
              <w:r>
                <w:rPr>
                  <w:rStyle w:val="a4"/>
                </w:rPr>
                <w:t>подп. «а» п. 2</w:t>
              </w:r>
              <w:r>
                <w:rPr>
                  <w:rStyle w:val="a4"/>
                </w:rPr>
                <w:t>.3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19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6790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1. После строки «Итого по коду счета» добавили строку «Итого по коду синтетического счета»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20" w:anchor="/document/97/272568/po968/" w:tooltip="б) после строки:.." w:history="1">
              <w:r>
                <w:rPr>
                  <w:rStyle w:val="a4"/>
                </w:rPr>
                <w:t>подп. «б» п. 2.3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21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6790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2. </w:t>
            </w:r>
            <w:r>
              <w:rPr>
                <w:b/>
                <w:bCs/>
              </w:rPr>
              <w:t xml:space="preserve">Исключили </w:t>
            </w:r>
            <w:r>
              <w:t>раздел 3 «Аналитическая информация о движении просроченной дебиторской, кредиторской задолженности»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22" w:anchor="/document/97/272568/po891/" w:tooltip="в) абзацы с двадцать второго по пятьдесят пятый пункта 167 исключить;.." w:history="1">
              <w:r>
                <w:rPr>
                  <w:rStyle w:val="a4"/>
                </w:rPr>
                <w:t>подп</w:t>
              </w:r>
              <w:r>
                <w:rPr>
                  <w:rStyle w:val="a4"/>
                </w:rPr>
                <w:t>. «в» п. 1.18</w:t>
              </w:r>
            </w:hyperlink>
            <w:r>
              <w:t>,</w:t>
            </w:r>
            <w:r>
              <w:t xml:space="preserve"> </w:t>
            </w:r>
            <w:hyperlink r:id="rId23" w:anchor="/document/97/272568/po970/" w:tooltip="в) раздел 3 «Аналитическая информация о движении просроченной дебиторской, кредиторской задолженности» исключить;.." w:history="1">
              <w:r>
                <w:rPr>
                  <w:rStyle w:val="a4"/>
                </w:rPr>
                <w:t>подп. «в» п. 2.3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24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Общие положения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</w:p>
        </w:tc>
      </w:tr>
      <w:tr w:rsidR="00000000">
        <w:trPr>
          <w:divId w:val="18524034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Камеральная проверка отчетност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Сроки, в которых пользователь отчетности уведомляет учреждение о результатах камерально</w:t>
            </w:r>
            <w:r>
              <w:t>й проверки, не установлены. Не прописан порядок, как учреждение исправляет отчетность, в которой выявили ошибки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25" w:anchor="/document/99/902254657/ZAP35HQ3T9/" w:tooltip="В случае выявления в ходе проведения камеральной проверки бюджетной отчетности" w:history="1">
              <w:r>
                <w:rPr>
                  <w:rStyle w:val="a4"/>
                </w:rPr>
                <w:t>п. 10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26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Уточнили, что учредитель сообщает о результатах проверки уведомлением о принятии отчетности или о несоответствии требованиям. Сделают это </w:t>
            </w:r>
            <w:r>
              <w:rPr>
                <w:b/>
                <w:bCs/>
              </w:rPr>
              <w:t>не позднее одного рабочего дня</w:t>
            </w:r>
            <w:r>
              <w:t xml:space="preserve"> со дня, когда учредитель получил результаты.</w:t>
            </w:r>
          </w:p>
          <w:p w:rsidR="00000000" w:rsidRDefault="00736790">
            <w:pPr>
              <w:pStyle w:val="a3"/>
            </w:pPr>
            <w:r>
              <w:t>Нарушения выявили – в уведомлении установя</w:t>
            </w:r>
            <w:r>
              <w:t>т срок внести правки. Все корректировки отчетности учреждение согласовывает с вышестоящим органом</w:t>
            </w:r>
          </w:p>
          <w:p w:rsidR="00000000" w:rsidRDefault="00736790">
            <w:pPr>
              <w:pStyle w:val="a3"/>
            </w:pPr>
            <w:r>
              <w:t>(п.</w:t>
            </w:r>
            <w:r>
              <w:t> </w:t>
            </w:r>
            <w:hyperlink r:id="rId27" w:anchor="/document/97/272568/po768/" w:tooltip="1.2. В пункте 10:.." w:history="1">
              <w:r>
                <w:rPr>
                  <w:rStyle w:val="a4"/>
                </w:rPr>
                <w:t>1.2</w:t>
              </w:r>
            </w:hyperlink>
            <w:r>
              <w:t>,</w:t>
            </w:r>
            <w:r>
              <w:t xml:space="preserve"> </w:t>
            </w:r>
            <w:hyperlink r:id="rId28" w:anchor="/document/97/272568/po928/" w:tooltip="1.34. После пункта 287 дополнить разделами VII - XI следующего содержания:.." w:history="1">
              <w:r>
                <w:rPr>
                  <w:rStyle w:val="a4"/>
                </w:rPr>
                <w:t>1.34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29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Периодичность сдачи отчетност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Дополнили, что учредитель вправе устанавливать дополнительную периодичность сдачи отчетности подведомственными учреждениями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30" w:anchor="/document/97/272568/po767/" w:tooltip="1.1. В абзаце первом пункта 5 слова Дополнительные формы заменить словами Дополнительная периодичность представления бюджетной отчетности, дополнительные формы;" w:history="1">
              <w:r>
                <w:rPr>
                  <w:rStyle w:val="a4"/>
                </w:rPr>
                <w:t>п. 1.1 изменений, утвержденных 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Порядок заполнения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</w:p>
        </w:tc>
      </w:tr>
      <w:tr w:rsidR="00000000">
        <w:trPr>
          <w:divId w:val="185240343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Справка о </w:t>
            </w:r>
            <w:r>
              <w:rPr>
                <w:rFonts w:eastAsia="Times New Roman"/>
              </w:rPr>
              <w:t xml:space="preserve">наличии имущества и обязательств на забалансовых счетах к Балансу </w:t>
            </w:r>
            <w:r>
              <w:rPr>
                <w:rFonts w:eastAsia="Times New Roman"/>
              </w:rPr>
              <w:t>(</w:t>
            </w:r>
            <w:hyperlink r:id="rId31" w:anchor="/document/140/24115/" w:tooltip="ОКУД 0503130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" w:history="1">
              <w:r>
                <w:rPr>
                  <w:rStyle w:val="a4"/>
                  <w:rFonts w:eastAsia="Times New Roman"/>
                </w:rPr>
                <w:t>ф. 0503130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rPr>
                <w:b/>
                <w:bCs/>
              </w:rPr>
              <w:t>Строки 170–173</w:t>
            </w:r>
            <w:r>
              <w:t xml:space="preserve"> заполняли по данным забалансового счета 17 в разрезе итоговых сумм по доходам, расходам, источникам финансирования </w:t>
            </w:r>
            <w:r>
              <w:t>дефицита бюджета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32" w:anchor="/document/99/902254657/ZAP278E3G7/" w:tooltip="счет 17 Поступления денежных средств на счета учреждения," w:history="1">
              <w:r>
                <w:rPr>
                  <w:rStyle w:val="a4"/>
                </w:rPr>
                <w:t>п. 20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33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Порядок заполнения </w:t>
            </w:r>
            <w:r>
              <w:rPr>
                <w:b/>
                <w:bCs/>
              </w:rPr>
              <w:t>строк 171–173</w:t>
            </w:r>
            <w:r>
              <w:t xml:space="preserve"> уточнили. В строках:</w:t>
            </w:r>
          </w:p>
          <w:p w:rsidR="00000000" w:rsidRDefault="00736790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171 и 173</w:t>
            </w:r>
            <w:r>
              <w:rPr>
                <w:rFonts w:eastAsia="Times New Roman"/>
              </w:rPr>
              <w:t xml:space="preserve"> – итоговые суммы по доходам, иным поступлениям – источникам финансирования дефицита </w:t>
            </w:r>
            <w:r>
              <w:rPr>
                <w:rFonts w:eastAsia="Times New Roman"/>
              </w:rPr>
              <w:t>бюджета;</w:t>
            </w:r>
          </w:p>
          <w:p w:rsidR="00000000" w:rsidRDefault="00736790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172 и 173 – </w:t>
            </w:r>
            <w:r>
              <w:rPr>
                <w:rFonts w:eastAsia="Times New Roman"/>
              </w:rPr>
              <w:t xml:space="preserve">итоговые суммы по расходам, в том числе </w:t>
            </w:r>
            <w:r>
              <w:rPr>
                <w:rFonts w:eastAsia="Times New Roman"/>
                <w:b/>
                <w:bCs/>
              </w:rPr>
              <w:t>возвратам расходов прошлых лет</w:t>
            </w:r>
            <w:r>
              <w:rPr>
                <w:rFonts w:eastAsia="Times New Roman"/>
              </w:rPr>
              <w:t>, выплатам между учреждением и обособленными подразделениями или между обособленными подразделениями.</w:t>
            </w:r>
          </w:p>
          <w:p w:rsidR="00000000" w:rsidRDefault="00736790">
            <w:pPr>
              <w:pStyle w:val="a3"/>
            </w:pPr>
            <w:r>
              <w:t>Если возвраты доходов прошлых лет больше доходов отчетного года</w:t>
            </w:r>
            <w:r>
              <w:t xml:space="preserve"> с учетом их возвратов, показатели по </w:t>
            </w:r>
            <w:r>
              <w:rPr>
                <w:b/>
                <w:bCs/>
              </w:rPr>
              <w:t>строке 171</w:t>
            </w:r>
            <w:r>
              <w:t xml:space="preserve"> отражайте со знаком минус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34" w:anchor="/document/97/272568/po781/" w:tooltip="а) абзацы восемнадцатый и девятнадцатый изложить в следующей редакции:.." w:history="1">
              <w:r>
                <w:rPr>
                  <w:rStyle w:val="a4"/>
                </w:rPr>
                <w:t>подп. «а» п. 1.4</w:t>
              </w:r>
            </w:hyperlink>
            <w:r>
              <w:t xml:space="preserve"> изменений, </w:t>
            </w:r>
            <w:r>
              <w:t>утвержденных</w:t>
            </w:r>
            <w:r>
              <w:t xml:space="preserve"> </w:t>
            </w:r>
            <w:hyperlink r:id="rId35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679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rPr>
                <w:b/>
                <w:bCs/>
              </w:rPr>
              <w:t>Строки 180–182</w:t>
            </w:r>
            <w:r>
              <w:t xml:space="preserve"> заполняли по данным забалансового счета 18 в разрезе итоговых сумм по расходам, источникам финансирования де</w:t>
            </w:r>
            <w:r>
              <w:t>фицита бюджета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36" w:anchor="/document/99/902254657/ZAP27MA3HA/" w:tooltip="счет 18 Выбытия денежных средств со счетов учреждения, в разрезе" w:history="1">
              <w:r>
                <w:rPr>
                  <w:rStyle w:val="a4"/>
                </w:rPr>
                <w:t>п. 20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37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Порядок заполнения </w:t>
            </w:r>
            <w:r>
              <w:rPr>
                <w:b/>
                <w:bCs/>
              </w:rPr>
              <w:t>строк 181–182</w:t>
            </w:r>
            <w:r>
              <w:t xml:space="preserve"> уточнили. Теперь строки заполняют в разрезе итоговых </w:t>
            </w:r>
            <w:r>
              <w:t xml:space="preserve">сумм по расходам </w:t>
            </w:r>
            <w:r>
              <w:rPr>
                <w:b/>
                <w:bCs/>
              </w:rPr>
              <w:t>с учетом возвратов текущего года</w:t>
            </w:r>
            <w:r>
              <w:t xml:space="preserve"> и выплатам по источникам финансирования дефицита бюджета.</w:t>
            </w:r>
          </w:p>
          <w:p w:rsidR="00000000" w:rsidRDefault="00736790">
            <w:pPr>
              <w:pStyle w:val="a3"/>
            </w:pPr>
            <w:r>
              <w:t xml:space="preserve">Если возвраты расходов текущего года по кассе ПБС превышают расходы текущего года по счету 18, показатели по </w:t>
            </w:r>
            <w:r>
              <w:rPr>
                <w:b/>
                <w:bCs/>
              </w:rPr>
              <w:t>строке 181</w:t>
            </w:r>
            <w:r>
              <w:t xml:space="preserve"> отражайте со знаком минус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38" w:anchor="/document/97/272568/po781/" w:tooltip="а) абзацы восемнадцатый и девятнадцатый изложить в следующей редакции:.." w:history="1">
              <w:r>
                <w:rPr>
                  <w:rStyle w:val="a4"/>
                </w:rPr>
                <w:t>подп. «а» п. 1.4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39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Справка по консолидируемым расчетам </w:t>
            </w:r>
            <w:r>
              <w:rPr>
                <w:rFonts w:eastAsia="Times New Roman"/>
              </w:rPr>
              <w:t>(</w:t>
            </w:r>
            <w:hyperlink r:id="rId40" w:anchor="/document/140/24112/" w:tooltip="ОКУД 0503125. Справка по консолидируемым расчетам" w:history="1">
              <w:r>
                <w:rPr>
                  <w:rStyle w:val="a4"/>
                  <w:rFonts w:eastAsia="Times New Roman"/>
                </w:rPr>
                <w:t>ф. 0503125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Данные по </w:t>
            </w:r>
            <w:r>
              <w:rPr>
                <w:b/>
                <w:bCs/>
              </w:rPr>
              <w:t>счету 304.06</w:t>
            </w:r>
            <w:r>
              <w:t xml:space="preserve"> отраж</w:t>
            </w:r>
            <w:r>
              <w:t>али в справке в части операций по изменению типа учреждения в течение отчетного года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41" w:anchor="/document/99/902254657/ZAP2CE63IN/" w:tooltip="на соответствующих счетах аналитического учета счета 030406000" w:history="1">
              <w:r>
                <w:rPr>
                  <w:rStyle w:val="a4"/>
                </w:rPr>
                <w:t>п. 23</w:t>
              </w:r>
            </w:hyperlink>
            <w:r>
              <w:t xml:space="preserve"> Инструкции, ут</w:t>
            </w:r>
            <w:r>
              <w:t>вержденной</w:t>
            </w:r>
            <w:r>
              <w:t xml:space="preserve"> </w:t>
            </w:r>
            <w:hyperlink r:id="rId42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Теперь по </w:t>
            </w:r>
            <w:r>
              <w:rPr>
                <w:b/>
                <w:bCs/>
              </w:rPr>
              <w:t>счету 304.06</w:t>
            </w:r>
            <w:r>
              <w:t xml:space="preserve"> также отражают операции по реорганизации ПБС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43" w:anchor="/document/97/272568/po788/" w:tooltip="а) в абзаце девятом после слов счета 030406000 «Расчеты с прочими кредиторами» в части бухгалтерских операций при» дополнить словами «реорганизации получателей бюджетных средств,»;.." w:history="1">
              <w:r>
                <w:rPr>
                  <w:rStyle w:val="a4"/>
                </w:rPr>
                <w:t>подп. «а» п. 1.5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44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679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Данные по </w:t>
            </w:r>
            <w:r>
              <w:rPr>
                <w:b/>
                <w:bCs/>
              </w:rPr>
              <w:t>счетам 0.401.20.241 и 0.401.10.180</w:t>
            </w:r>
            <w:r>
              <w:t xml:space="preserve"> отражали в справке для консолидации расчетов </w:t>
            </w:r>
            <w:r>
              <w:t>по безвозмездным получению и передаче имущества и обязательств между учреждениями разных ГРБС одного уровня бюджета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45" w:anchor="/document/99/902254657/ZA01V3I3D4/" w:tooltip="на счетах 040120241 Расходы на безвозмездные перечисления" w:history="1">
              <w:r>
                <w:rPr>
                  <w:rStyle w:val="a4"/>
                </w:rPr>
                <w:t>п. 23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46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Теперь сюда включите операции по получению и пере</w:t>
            </w:r>
            <w:r>
              <w:t>даче имущества и обязательств при упразднении органа власти, реорганизации ПБС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47" w:anchor="/document/97/272568/po789/" w:tooltip="б) в абзаце десятом после слов «040110180 «Прочие доходы» для консолидации расчетов» дополнить словами «по упразднению государственного органа (органа местного самоуправления), реорганизации..." w:history="1">
              <w:r>
                <w:rPr>
                  <w:rStyle w:val="a4"/>
                </w:rPr>
                <w:t>подп. «б» п. 1.5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48" w:anchor="/document/97/272568/" w:history="1">
              <w:r>
                <w:rPr>
                  <w:rStyle w:val="a4"/>
                </w:rPr>
                <w:t>приказом Минфина России от 16 ноября 2016 № 2</w:t>
              </w:r>
              <w:r>
                <w:rPr>
                  <w:rStyle w:val="a4"/>
                </w:rPr>
                <w:t>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679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Данные по </w:t>
            </w:r>
            <w:r>
              <w:rPr>
                <w:b/>
                <w:bCs/>
              </w:rPr>
              <w:t>счетам 0.401.20.251, 0.401.10.151 и 0.302.51.830</w:t>
            </w:r>
            <w:r>
              <w:t xml:space="preserve"> отражали в справке для консолидации расчетов по безвозмездным получению и передаче имущества и обязательств между субъектами бюджетной отчетности разных уровней бюджета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49" w:anchor="/document/99/902254657/ZAP24K83D9/" w:tooltip="на счетах 140120251 Расходы на перечисления другим бюджетам" w:history="1">
              <w:r>
                <w:rPr>
                  <w:rStyle w:val="a4"/>
                </w:rPr>
                <w:t>п. 23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50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Теперь сюда включите операции по получению и передаче имущества и обязательств при рео</w:t>
            </w:r>
            <w:r>
              <w:t>рганизации ПБС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51" w:anchor="/document/97/272568/po790/" w:tooltip="в) в абзаце одиннадцатом после слов «для консолидации расчетов» дополнить словами «по реорганизации получателя бюджетных средств»;.." w:history="1">
              <w:r>
                <w:rPr>
                  <w:rStyle w:val="a4"/>
                </w:rPr>
                <w:t>подп. «в» п. 1.5</w:t>
              </w:r>
            </w:hyperlink>
            <w:r>
              <w:t xml:space="preserve"> изменен</w:t>
            </w:r>
            <w:r>
              <w:t>ий, утвержденных</w:t>
            </w:r>
            <w:r>
              <w:t xml:space="preserve"> </w:t>
            </w:r>
            <w:hyperlink r:id="rId52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Отчет о финансовых результатах деятельности </w:t>
            </w:r>
            <w:r>
              <w:rPr>
                <w:rFonts w:eastAsia="Times New Roman"/>
              </w:rPr>
              <w:t>(</w:t>
            </w:r>
            <w:hyperlink r:id="rId53" w:anchor="/document/140/24110/" w:tooltip="ОКУД 0503121. Отчет о финансовых результатах деятельности" w:history="1">
              <w:r>
                <w:rPr>
                  <w:rStyle w:val="a4"/>
                  <w:rFonts w:eastAsia="Times New Roman"/>
                </w:rPr>
                <w:t>ф. 0503121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По </w:t>
            </w:r>
            <w:r>
              <w:rPr>
                <w:b/>
                <w:bCs/>
              </w:rPr>
              <w:t>строке 090</w:t>
            </w:r>
            <w:r>
              <w:t xml:space="preserve"> отражали сумму строк 091–093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54" w:anchor="/document/99/902254657/ZAP20A63CE/" w:tooltip="по строке 090 - сумма строк 091-093;" w:history="1">
              <w:r>
                <w:rPr>
                  <w:rStyle w:val="a4"/>
                </w:rPr>
                <w:t>п. 96</w:t>
              </w:r>
            </w:hyperlink>
            <w:r>
              <w:t xml:space="preserve"> Инструкции, ут</w:t>
            </w:r>
            <w:r>
              <w:t>вержденной</w:t>
            </w:r>
            <w:r>
              <w:t xml:space="preserve"> </w:t>
            </w:r>
            <w:hyperlink r:id="rId55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Уточнили, что </w:t>
            </w:r>
            <w:r>
              <w:rPr>
                <w:b/>
                <w:bCs/>
              </w:rPr>
              <w:t>строка 090</w:t>
            </w:r>
            <w:r>
              <w:t> – сумма данных по счетам 0.401.10.170 (0.401.10.17</w:t>
            </w:r>
            <w:r>
              <w:t>1–0.401.10.174)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56" w:anchor="/document/97/272568/po793/" w:tooltip="1.8. Абзац двенадцатый пункта 96 изложить в следующей редакции:.." w:history="1">
              <w:r>
                <w:rPr>
                  <w:rStyle w:val="a4"/>
                </w:rPr>
                <w:t>п. 1.8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57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Отчет об исполнении бюджета </w:t>
            </w:r>
            <w:r>
              <w:rPr>
                <w:rFonts w:eastAsia="Times New Roman"/>
              </w:rPr>
              <w:t>(</w:t>
            </w:r>
            <w:hyperlink r:id="rId58" w:anchor="/document/140/24108/" w:tooltip="ОКУД 0503117. Отчет об исполнении бюджета" w:history="1">
              <w:r>
                <w:rPr>
                  <w:rStyle w:val="a4"/>
                  <w:rFonts w:eastAsia="Times New Roman"/>
                </w:rPr>
                <w:t>ф. 0503117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В </w:t>
            </w:r>
            <w:r>
              <w:rPr>
                <w:b/>
                <w:bCs/>
              </w:rPr>
              <w:t>графе 6</w:t>
            </w:r>
            <w:r>
              <w:t> – суммы неисполненных назначений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59" w:anchor="/document/99/902254657/ZAP2AK63FN/" w:tooltip="в графе 6 - суммы неисполненных назначений." w:history="1">
              <w:r>
                <w:rPr>
                  <w:rStyle w:val="a4"/>
                </w:rPr>
                <w:t>п. 134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60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Уточнили, что </w:t>
            </w:r>
            <w:r>
              <w:rPr>
                <w:b/>
                <w:bCs/>
              </w:rPr>
              <w:t>графу 6</w:t>
            </w:r>
            <w:r>
              <w:t xml:space="preserve"> не заполняют по строкам, в которых нет данных в графе 4, и при исполнении сверх плановых показателей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61" w:anchor="/document/97/272568/po795/" w:tooltip="1.9. Абзац шестнадцатый пункта 134 дополнить словами «по строкам, не содержащим данных в графе 4, и (или) при исполнении сверх плановых показателей графа 6 не заполняется»;.." w:history="1">
              <w:r>
                <w:rPr>
                  <w:rStyle w:val="a4"/>
                </w:rPr>
                <w:t>п. 1.9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62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679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По </w:t>
            </w:r>
            <w:r>
              <w:rPr>
                <w:b/>
                <w:bCs/>
              </w:rPr>
              <w:t>строке 500 в графах 4, 5, 6</w:t>
            </w:r>
            <w:r>
              <w:t xml:space="preserve"> раздела «Источники финансирования дефицита бюджета» – сумма показателей строк 520, 620,700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63" w:anchor="/document/99/902254657/XA00MEE2NA/" w:tooltip="136. По строке 500 в графах 4, 5, 6 раздела Источники" w:history="1">
              <w:r>
                <w:rPr>
                  <w:rStyle w:val="a4"/>
                </w:rPr>
                <w:t>п. 136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64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В </w:t>
            </w:r>
            <w:r>
              <w:rPr>
                <w:b/>
                <w:bCs/>
              </w:rPr>
              <w:t>графе 6 строки 500</w:t>
            </w:r>
            <w:r>
              <w:t xml:space="preserve"> сумму показателей не проставляют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65" w:anchor="/document/97/272568/po796/" w:tooltip="1.10. В абзаце первом пункта 136 цифру «, 6» исключить;.." w:history="1">
              <w:r>
                <w:rPr>
                  <w:rStyle w:val="a4"/>
                </w:rPr>
                <w:t>п. 1.10</w:t>
              </w:r>
            </w:hyperlink>
            <w:r>
              <w:t xml:space="preserve"> изм</w:t>
            </w:r>
            <w:r>
              <w:t>енений, утвержденных</w:t>
            </w:r>
            <w:r>
              <w:t xml:space="preserve"> </w:t>
            </w:r>
            <w:hyperlink r:id="rId66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Отчет о движении денежных средств </w:t>
            </w:r>
            <w:r>
              <w:rPr>
                <w:rFonts w:eastAsia="Times New Roman"/>
              </w:rPr>
              <w:t>(</w:t>
            </w:r>
            <w:hyperlink r:id="rId67" w:anchor="/document/140/23221/" w:tooltip="ОКУД 0503123. Отчет о движении денежных средств" w:history="1">
              <w:r>
                <w:rPr>
                  <w:rStyle w:val="a4"/>
                  <w:rFonts w:eastAsia="Times New Roman"/>
                </w:rPr>
                <w:t>ф. 0503123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Отчет сдавали за каждый квартал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68" w:anchor="/document/99/902254657/XA00MEC2N9/" w:tooltip="146. Отчет о движении денежных средств (ф.0503123) (далее в целях" w:history="1">
              <w:r>
                <w:rPr>
                  <w:rStyle w:val="a4"/>
                </w:rPr>
                <w:t>п. 146</w:t>
              </w:r>
            </w:hyperlink>
            <w:r>
              <w:t xml:space="preserve"> Инструкции,</w:t>
            </w:r>
            <w:r>
              <w:t xml:space="preserve"> утвержденной</w:t>
            </w:r>
            <w:r>
              <w:t xml:space="preserve"> </w:t>
            </w:r>
            <w:hyperlink r:id="rId69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Теперь сдавайте отчет только в составе годовой и полугодовой отчетности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70" w:anchor="/document/97/272568/po797/" w:tooltip="1.11. В абзаце первом пункта 146 слова «1 апреля,» и «1 октября,» исключить;.." w:history="1">
              <w:r>
                <w:rPr>
                  <w:rStyle w:val="a4"/>
                </w:rPr>
                <w:t>п. 1.11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71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679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Показатели </w:t>
            </w:r>
            <w:r>
              <w:rPr>
                <w:b/>
                <w:bCs/>
              </w:rPr>
              <w:t>графы 4</w:t>
            </w:r>
            <w:r>
              <w:t xml:space="preserve"> формировали по видам поступлений и выбытий, с учетом возвратов текущего года. То, как отражать прошлогодние деньги, в Инструкции не прописано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72" w:anchor="/document/99/902254657/XA00M6K2MC/" w:tooltip="149. Показатели графы 4 Отчета ф.0503123 формируются на" w:history="1">
              <w:r>
                <w:rPr>
                  <w:rStyle w:val="a4"/>
                </w:rPr>
                <w:t>п. 149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73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Порядок заполнения </w:t>
            </w:r>
            <w:r>
              <w:rPr>
                <w:b/>
                <w:bCs/>
              </w:rPr>
              <w:t>графы 4</w:t>
            </w:r>
            <w:r>
              <w:t xml:space="preserve"> уточнили. Теперь по поступлениям графу 4 заполняйте:</w:t>
            </w:r>
          </w:p>
          <w:p w:rsidR="00000000" w:rsidRDefault="00736790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</w:t>
            </w:r>
            <w:r>
              <w:rPr>
                <w:rFonts w:eastAsia="Times New Roman"/>
                <w:b/>
                <w:bCs/>
              </w:rPr>
              <w:t>счету 210.02</w:t>
            </w:r>
            <w:r>
              <w:rPr>
                <w:rFonts w:eastAsia="Times New Roman"/>
              </w:rPr>
              <w:t> – без учета возвратов межбюджетных трансфертов и дебиторской задолженности прошлых лет;</w:t>
            </w:r>
          </w:p>
          <w:p w:rsidR="00000000" w:rsidRDefault="00736790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</w:t>
            </w:r>
            <w:r>
              <w:rPr>
                <w:rFonts w:eastAsia="Times New Roman"/>
                <w:b/>
                <w:bCs/>
              </w:rPr>
              <w:t>счету 210.04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– в объеме данных из Справки </w:t>
            </w:r>
            <w:r>
              <w:rPr>
                <w:rFonts w:eastAsia="Times New Roman"/>
              </w:rPr>
              <w:t>(</w:t>
            </w:r>
            <w:hyperlink r:id="rId74" w:anchor="/document/140/24122/" w:tooltip="ОКУД 0503184. Справка о суммах консолидируемых поступлений, подлежащих зачислению на счет бюджета" w:history="1">
              <w:r>
                <w:rPr>
                  <w:rStyle w:val="a4"/>
                  <w:rFonts w:eastAsia="Times New Roman"/>
                </w:rPr>
                <w:t>ф. 0503184</w:t>
              </w:r>
            </w:hyperlink>
            <w:r>
              <w:rPr>
                <w:rFonts w:eastAsia="Times New Roman"/>
              </w:rPr>
              <w:t>);</w:t>
            </w:r>
          </w:p>
          <w:p w:rsidR="00000000" w:rsidRDefault="00736790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</w:t>
            </w:r>
            <w:r>
              <w:rPr>
                <w:rFonts w:eastAsia="Times New Roman"/>
                <w:b/>
                <w:bCs/>
              </w:rPr>
              <w:t>забалансовому счету 17</w:t>
            </w:r>
            <w:r>
              <w:rPr>
                <w:rFonts w:eastAsia="Times New Roman"/>
              </w:rPr>
              <w:t> – без учета пост</w:t>
            </w:r>
            <w:r>
              <w:rPr>
                <w:rFonts w:eastAsia="Times New Roman"/>
              </w:rPr>
              <w:t xml:space="preserve">уплений дебиторской задолженности и </w:t>
            </w:r>
            <w:r>
              <w:rPr>
                <w:rFonts w:eastAsia="Times New Roman"/>
              </w:rPr>
              <w:lastRenderedPageBreak/>
              <w:t>остатков субсидий прошлых лет.</w:t>
            </w:r>
          </w:p>
          <w:p w:rsidR="00000000" w:rsidRDefault="00736790">
            <w:pPr>
              <w:pStyle w:val="a3"/>
            </w:pPr>
            <w:r>
              <w:t>По выбытиям графу 4 заполняйте:</w:t>
            </w:r>
          </w:p>
          <w:p w:rsidR="00000000" w:rsidRDefault="00736790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</w:t>
            </w:r>
            <w:r>
              <w:rPr>
                <w:rFonts w:eastAsia="Times New Roman"/>
                <w:b/>
                <w:bCs/>
              </w:rPr>
              <w:t>счету 304.05</w:t>
            </w:r>
            <w:r>
              <w:rPr>
                <w:rFonts w:eastAsia="Times New Roman"/>
              </w:rPr>
              <w:t> – без учета дебетовых оборотов по возврату дебиторской задолженности прошлых лет по расходам и кредитовых оборотов, когда ее перечисляют в бю</w:t>
            </w:r>
            <w:r>
              <w:rPr>
                <w:rFonts w:eastAsia="Times New Roman"/>
              </w:rPr>
              <w:t>джет;</w:t>
            </w:r>
          </w:p>
          <w:p w:rsidR="00000000" w:rsidRDefault="00736790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</w:t>
            </w:r>
            <w:r>
              <w:rPr>
                <w:rFonts w:eastAsia="Times New Roman"/>
                <w:b/>
                <w:bCs/>
              </w:rPr>
              <w:t>забалансовому счету 18</w:t>
            </w:r>
            <w:r>
              <w:rPr>
                <w:rFonts w:eastAsia="Times New Roman"/>
              </w:rPr>
              <w:t> – с учетом возврата расходов отчетного года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75" w:anchor="/document/97/272568/po798/" w:tooltip="1.12. Пункт 149 дополнить абзацами следующего содержания:.." w:history="1">
              <w:r>
                <w:rPr>
                  <w:rStyle w:val="a4"/>
                </w:rPr>
                <w:t>п. 1.12</w:t>
              </w:r>
            </w:hyperlink>
            <w:r>
              <w:t>,</w:t>
            </w:r>
            <w:r>
              <w:t xml:space="preserve"> </w:t>
            </w:r>
            <w:hyperlink r:id="rId76" w:anchor="/document/97/272568/po807/" w:tooltip="а) в абзацах тридцать четвертом и восьмидесятом слова «в порядке, установленном» заменить словами «в порядке, установленном пунктом 149»;.." w:history="1">
              <w:r>
                <w:rPr>
                  <w:rStyle w:val="a4"/>
                </w:rPr>
                <w:t>подп. «а» п. 1.13</w:t>
              </w:r>
            </w:hyperlink>
            <w:r>
              <w:t xml:space="preserve"> изменений, утве</w:t>
            </w:r>
            <w:r>
              <w:t>ржденных</w:t>
            </w:r>
            <w:r>
              <w:t xml:space="preserve"> </w:t>
            </w:r>
            <w:hyperlink r:id="rId77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679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Данные по прошлогодним деньгам заполняли так:</w:t>
            </w:r>
          </w:p>
          <w:p w:rsidR="00000000" w:rsidRDefault="00736790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строка 421</w:t>
            </w:r>
            <w:r>
              <w:rPr>
                <w:rFonts w:eastAsia="Times New Roman"/>
              </w:rPr>
              <w:t> – сумма поступлений от возврата дебиторской задолженности прошлых лет;</w:t>
            </w:r>
          </w:p>
          <w:p w:rsidR="00000000" w:rsidRDefault="00736790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строка 422</w:t>
            </w:r>
            <w:r>
              <w:rPr>
                <w:rFonts w:eastAsia="Times New Roman"/>
              </w:rPr>
              <w:t> – сумма выбытий по возврату межбюджетных трансфертов прошлых лет минус поступления от возвратов трансфертов и субсидий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78" w:anchor="/document/99/902254657/ZAP28RC3GA/" w:tooltip="строка 421 - сумма поступлений от возврата дебиторской" w:history="1">
              <w:r>
                <w:rPr>
                  <w:rStyle w:val="a4"/>
                </w:rPr>
                <w:t>п. 150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79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Порядок заполнения строк расширили:</w:t>
            </w:r>
          </w:p>
          <w:p w:rsidR="00000000" w:rsidRDefault="00736790">
            <w:pPr>
              <w:numPr>
                <w:ilvl w:val="0"/>
                <w:numId w:val="1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</w:t>
            </w:r>
            <w:r>
              <w:rPr>
                <w:rFonts w:eastAsia="Times New Roman"/>
                <w:b/>
                <w:bCs/>
              </w:rPr>
              <w:t>строке 421</w:t>
            </w:r>
            <w:r>
              <w:rPr>
                <w:rFonts w:eastAsia="Times New Roman"/>
              </w:rPr>
              <w:t> – также учитывают возвраты на лицевой счет и кассу ПБС, которые на отчетную дату не перечислили в бюджет или не внесли на лицевой счет;</w:t>
            </w:r>
          </w:p>
          <w:p w:rsidR="00000000" w:rsidRDefault="00736790">
            <w:pPr>
              <w:numPr>
                <w:ilvl w:val="0"/>
                <w:numId w:val="1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</w:t>
            </w:r>
            <w:r>
              <w:rPr>
                <w:rFonts w:eastAsia="Times New Roman"/>
                <w:b/>
                <w:bCs/>
              </w:rPr>
              <w:t>строке 422</w:t>
            </w:r>
            <w:r>
              <w:rPr>
                <w:rFonts w:eastAsia="Times New Roman"/>
              </w:rPr>
              <w:t xml:space="preserve"> – показатели по аналитическим счетам 210.02 (2 19 00000 00 0000 151 1 21002 151, 2 18 00000 </w:t>
            </w:r>
            <w:r>
              <w:rPr>
                <w:rFonts w:eastAsia="Times New Roman"/>
              </w:rPr>
              <w:t>00 0000 151 1 21002 151, 2 18 00000 00 0000 180 1 21002 180).</w:t>
            </w:r>
          </w:p>
          <w:p w:rsidR="00000000" w:rsidRDefault="00736790">
            <w:pPr>
              <w:pStyle w:val="a3"/>
            </w:pPr>
            <w:r>
              <w:t xml:space="preserve">Поступления от возвратов остатков трансфертов и субсидий прошлых лет больше суммы перечислений – </w:t>
            </w:r>
            <w:r>
              <w:lastRenderedPageBreak/>
              <w:t xml:space="preserve">показатель в </w:t>
            </w:r>
            <w:r>
              <w:rPr>
                <w:b/>
                <w:bCs/>
              </w:rPr>
              <w:t>строке 422</w:t>
            </w:r>
            <w:r>
              <w:t xml:space="preserve"> отражайте со знаком минус</w:t>
            </w:r>
          </w:p>
          <w:p w:rsidR="00000000" w:rsidRDefault="00736790">
            <w:pPr>
              <w:pStyle w:val="a3"/>
            </w:pPr>
            <w:r>
              <w:t>(подп.</w:t>
            </w:r>
            <w:r>
              <w:t> </w:t>
            </w:r>
            <w:hyperlink r:id="rId80" w:anchor="/document/97/272568/po808/" w:tooltip="б) абзацы восемьдесят четвертый и восемьдесят пятый изложить в следующей редакции:.." w:history="1">
              <w:r>
                <w:rPr>
                  <w:rStyle w:val="a4"/>
                </w:rPr>
                <w:t>«б»</w:t>
              </w:r>
            </w:hyperlink>
            <w:r>
              <w:t>,</w:t>
            </w:r>
            <w:r>
              <w:t xml:space="preserve"> </w:t>
            </w:r>
            <w:hyperlink r:id="rId81" w:anchor="/document/97/272568/po811/" w:tooltip="в) дополнить новым абзацем восемьдесят шестым следующего содержания:.." w:history="1">
              <w:r>
                <w:rPr>
                  <w:rStyle w:val="a4"/>
                </w:rPr>
                <w:t>«в»</w:t>
              </w:r>
            </w:hyperlink>
            <w:r>
              <w:t xml:space="preserve"> п. 1.13 изменений, утвержденных</w:t>
            </w:r>
            <w:r>
              <w:t xml:space="preserve"> </w:t>
            </w:r>
            <w:hyperlink r:id="rId82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679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В </w:t>
            </w:r>
            <w:r>
              <w:rPr>
                <w:b/>
                <w:bCs/>
              </w:rPr>
              <w:t>строках 501 и 502</w:t>
            </w:r>
            <w:r>
              <w:t xml:space="preserve"> не отражали данные по счету 201.35 «Денежные документы»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83" w:anchor="/document/99/902254657/ZAP244A3D3/" w:tooltip="трока 501 - сумма зачислений (поступлений), отраженных на счетах" w:history="1">
              <w:r>
                <w:rPr>
                  <w:rStyle w:val="a4"/>
                </w:rPr>
                <w:t>п. 150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84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Теперь в </w:t>
            </w:r>
            <w:r>
              <w:rPr>
                <w:b/>
                <w:bCs/>
              </w:rPr>
              <w:t>строках 501 и 502</w:t>
            </w:r>
            <w:r>
              <w:t xml:space="preserve"> не отражают еще данные по счету 201.22 «Денежные средства учреждения, размещенные на депозиты в кредитной организации»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85" w:anchor="/document/97/272568/po814/" w:tooltip="д) в абзацах сто втором и сто третьем после слов 020135000 «Денежные документы» дополнить словами «, 020122000 «Денежные средства учреждения, размещенные на депозиты в кредитной организации»;.." w:history="1">
              <w:r>
                <w:rPr>
                  <w:rStyle w:val="a4"/>
                </w:rPr>
                <w:t>подп. «д» п. 1.13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86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679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Показатели строк 421, 431, 441, 451, </w:t>
            </w:r>
            <w:r>
              <w:rPr>
                <w:b/>
                <w:bCs/>
              </w:rPr>
              <w:t>461</w:t>
            </w:r>
            <w:r>
              <w:t>, 463, 501 отражают в отрицательном значени</w:t>
            </w:r>
            <w:r>
              <w:t>и со знаком минус.</w:t>
            </w:r>
          </w:p>
          <w:p w:rsidR="00000000" w:rsidRDefault="00736790">
            <w:pPr>
              <w:pStyle w:val="a3"/>
            </w:pPr>
            <w:r>
              <w:t xml:space="preserve">Показатели строк 432, 442, 452, </w:t>
            </w:r>
            <w:r>
              <w:rPr>
                <w:b/>
                <w:bCs/>
              </w:rPr>
              <w:t>462</w:t>
            </w:r>
            <w:r>
              <w:t>, 464, 502 отражают в положительном значении со знаком плюс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87" w:anchor="/document/99/902254657/ZAP25P83BK/" w:tooltip="Показатели строк 421, 431, 441, 451, 461, 463, 501 отражаются" w:history="1">
              <w:r>
                <w:rPr>
                  <w:rStyle w:val="a4"/>
                </w:rPr>
                <w:t>п. 150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88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Показатели строк 421, 431, 441, 451, </w:t>
            </w:r>
            <w:r>
              <w:rPr>
                <w:b/>
                <w:bCs/>
              </w:rPr>
              <w:t>462</w:t>
            </w:r>
            <w:r>
              <w:t>, 463, 501 отражают в отрицательном значении со знаком минус.</w:t>
            </w:r>
          </w:p>
          <w:p w:rsidR="00000000" w:rsidRDefault="00736790">
            <w:pPr>
              <w:pStyle w:val="a3"/>
            </w:pPr>
            <w:r>
              <w:t xml:space="preserve">Показатели строк 432, 442, 452, </w:t>
            </w:r>
            <w:r>
              <w:rPr>
                <w:b/>
                <w:bCs/>
              </w:rPr>
              <w:t>461</w:t>
            </w:r>
            <w:r>
              <w:t>, 464, 502 отражают в положительном значении со знаком плюс</w:t>
            </w:r>
          </w:p>
          <w:p w:rsidR="00000000" w:rsidRDefault="00736790">
            <w:pPr>
              <w:pStyle w:val="a3"/>
            </w:pPr>
            <w:r>
              <w:t>(подп.</w:t>
            </w:r>
            <w:r>
              <w:t> </w:t>
            </w:r>
            <w:hyperlink r:id="rId89" w:anchor="/document/97/272568/po815/" w:tooltip="е) в абзаце сто пятом цифру «461» заменить цифрой «462»;.." w:history="1">
              <w:r>
                <w:rPr>
                  <w:rStyle w:val="a4"/>
                </w:rPr>
                <w:t>«е»</w:t>
              </w:r>
            </w:hyperlink>
            <w:r>
              <w:t>,</w:t>
            </w:r>
            <w:r>
              <w:t xml:space="preserve"> </w:t>
            </w:r>
            <w:hyperlink r:id="rId90" w:anchor="/document/97/272568/po816/" w:tooltip="ж) в абзаце сто шестом цифру «462» заменить цифрой «461»;.." w:history="1">
              <w:r>
                <w:rPr>
                  <w:rStyle w:val="a4"/>
                </w:rPr>
                <w:t>«ж»</w:t>
              </w:r>
            </w:hyperlink>
            <w:r>
              <w:t xml:space="preserve"> п. 1.13 изменений, утвержденных</w:t>
            </w:r>
            <w:r>
              <w:t xml:space="preserve"> </w:t>
            </w:r>
            <w:hyperlink r:id="rId91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6790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В Инструкции № 191н дополнили, что данные </w:t>
            </w:r>
            <w:r>
              <w:rPr>
                <w:b/>
                <w:bCs/>
              </w:rPr>
              <w:t>строк 165, 247, 253, 263, 345, 360, 361</w:t>
            </w:r>
            <w:r>
              <w:t xml:space="preserve"> согласовывают с Минфином России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92" w:anchor="/document/97/272568/po817/" w:tooltip="з) дополнить абзацем следующего содержания:.." w:history="1">
              <w:r>
                <w:rPr>
                  <w:rStyle w:val="a4"/>
                </w:rPr>
                <w:t>подп. «з» п. 1.13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93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Таблица 5 по</w:t>
            </w:r>
            <w:r>
              <w:rPr>
                <w:rFonts w:eastAsia="Times New Roman"/>
              </w:rPr>
              <w:t xml:space="preserve">яснительной записки </w:t>
            </w:r>
            <w:r>
              <w:rPr>
                <w:rFonts w:eastAsia="Times New Roman"/>
              </w:rPr>
              <w:t>(</w:t>
            </w:r>
            <w:hyperlink r:id="rId94" w:anchor="/document/140/24121/" w:tooltip="ОКУД 0503160. Пояснительная записка" w:history="1">
              <w:r>
                <w:rPr>
                  <w:rStyle w:val="a4"/>
                  <w:rFonts w:eastAsia="Times New Roman"/>
                </w:rPr>
                <w:t>ф. 0503160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Форму заполняли по результатам контрольных мероприятий Федеральной службы финансово-бюджетного надзора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95" w:anchor="/document/99/902254657/ZAP2HG43I6/" w:tooltip="Таблица оформляется главным распорядителем, распорядителем," w:history="1">
              <w:r>
                <w:rPr>
                  <w:rStyle w:val="a4"/>
                </w:rPr>
                <w:t>п. 157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96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Службу упразднили, теперь контроль проводит Казначейство России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97" w:anchor="/document/97/272568/po877/" w:tooltip="1.17. В абзаце третьем пункта 157 слова «Федеральной службы финансово-бюджетного надзора» заменить словами «Федерального казначейства»;.." w:history="1">
              <w:r>
                <w:rPr>
                  <w:rStyle w:val="a4"/>
                </w:rPr>
                <w:t>п. 1.17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98" w:anchor="/document/97/272568/" w:history="1">
              <w:r>
                <w:rPr>
                  <w:rStyle w:val="a4"/>
                </w:rPr>
                <w:t>приказом Минфина России от 16 ноября 2016 №</w:t>
              </w:r>
              <w:r>
                <w:rPr>
                  <w:rStyle w:val="a4"/>
                </w:rPr>
                <w:t>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Сведения по дебиторской и кредиторской задолженности </w:t>
            </w:r>
            <w:r>
              <w:rPr>
                <w:rFonts w:eastAsia="Times New Roman"/>
              </w:rPr>
              <w:t>(</w:t>
            </w:r>
            <w:hyperlink r:id="rId99" w:anchor="/document/140/22510/" w:tooltip="ОКУД 0503169. Сведения по дебиторской и кредиторской задолженности" w:history="1">
              <w:r>
                <w:rPr>
                  <w:rStyle w:val="a4"/>
                  <w:rFonts w:eastAsia="Times New Roman"/>
                </w:rPr>
                <w:t>ф. 0503169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Приводили данные по счетам, по которым на </w:t>
            </w:r>
            <w:r>
              <w:t>отчетную дату есть остатки.</w:t>
            </w:r>
          </w:p>
          <w:p w:rsidR="00000000" w:rsidRDefault="00736790">
            <w:pPr>
              <w:pStyle w:val="a3"/>
            </w:pPr>
            <w:r>
              <w:t xml:space="preserve">В номер счета в </w:t>
            </w:r>
            <w:r>
              <w:rPr>
                <w:b/>
                <w:bCs/>
              </w:rPr>
              <w:t>графе 1</w:t>
            </w:r>
            <w:r>
              <w:t xml:space="preserve"> включали КБК отчетного года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100" w:anchor="/document/99/902254657/ZAP2HOM3KS/" w:tooltip="В графе 1 указываются номера соответствующих аналитических счетов," w:history="1">
              <w:r>
                <w:rPr>
                  <w:rStyle w:val="a4"/>
                </w:rPr>
                <w:t>п. 167</w:t>
              </w:r>
            </w:hyperlink>
            <w:r>
              <w:t xml:space="preserve"> </w:t>
            </w:r>
            <w:r>
              <w:t>Инструкции, утвержденной</w:t>
            </w:r>
            <w:r>
              <w:t xml:space="preserve"> </w:t>
            </w:r>
            <w:hyperlink r:id="rId101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Теперь указывайте данные по счетам, по которым были и есть ос</w:t>
            </w:r>
            <w:r>
              <w:t>татки на начало и конец отчетного периода, на конец аналогичного периода прошлого года или в отчетном году прошли обороты по изменению задолженности.</w:t>
            </w:r>
          </w:p>
          <w:p w:rsidR="00000000" w:rsidRDefault="00736790">
            <w:pPr>
              <w:pStyle w:val="a3"/>
            </w:pPr>
            <w:r>
              <w:t xml:space="preserve">Также раскрыли порядок, как отразить данные по </w:t>
            </w:r>
            <w:r>
              <w:rPr>
                <w:b/>
                <w:bCs/>
              </w:rPr>
              <w:t>счету 304.00</w:t>
            </w:r>
            <w:r>
              <w:t>. Стало ясно, что в сведения включают кредиторку по счетам: 304.02, 304.03, 304.06 (после заключительных оборотов года).</w:t>
            </w:r>
          </w:p>
          <w:p w:rsidR="00000000" w:rsidRDefault="00736790">
            <w:pPr>
              <w:pStyle w:val="a3"/>
            </w:pPr>
            <w:r>
              <w:t xml:space="preserve">Дополнительно прописали, что в </w:t>
            </w:r>
            <w:r>
              <w:rPr>
                <w:b/>
                <w:bCs/>
              </w:rPr>
              <w:t>графе 1</w:t>
            </w:r>
            <w:r>
              <w:t xml:space="preserve"> вместо кодов источников финансирования дефицита бюджета в номере счета проставляют нули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102" w:anchor="/document/97/272568/po879/" w:tooltip="а) абзац восьмой изложить в следующей редакции:.." w:history="1">
              <w:r>
                <w:rPr>
                  <w:rStyle w:val="a4"/>
                </w:rPr>
                <w:t>подп. «а» п. 1.18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103" w:anchor="/document/97/272568/" w:history="1">
              <w:r>
                <w:rPr>
                  <w:rStyle w:val="a4"/>
                </w:rPr>
                <w:t xml:space="preserve">приказом Минфина России </w:t>
              </w:r>
              <w:r>
                <w:rPr>
                  <w:rStyle w:val="a4"/>
                </w:rPr>
                <w:t>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679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Приведен общий порядок заполнения граф формы без детализации. В том числе не раскрыто, по каким строкам заполнять </w:t>
            </w:r>
            <w:r>
              <w:rPr>
                <w:b/>
                <w:bCs/>
              </w:rPr>
              <w:t>графу 12</w:t>
            </w:r>
            <w:r>
              <w:t xml:space="preserve"> по общим суммам задолженностей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104" w:anchor="/document/99/902254657/ZAP2I283JG/" w:tooltip="В графе 12 указывается общая сумма дебиторской (кредиторской)" w:history="1">
              <w:r>
                <w:rPr>
                  <w:rStyle w:val="a4"/>
                </w:rPr>
                <w:t>п. 167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105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</w:t>
              </w:r>
              <w:r>
                <w:rPr>
                  <w:rStyle w:val="a4"/>
                </w:rPr>
                <w:t>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Уточнили порядок заполнения граф:</w:t>
            </w:r>
          </w:p>
          <w:p w:rsidR="00000000" w:rsidRDefault="00736790">
            <w:pPr>
              <w:numPr>
                <w:ilvl w:val="0"/>
                <w:numId w:val="1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графу 12</w:t>
            </w:r>
            <w:r>
              <w:rPr>
                <w:rFonts w:eastAsia="Times New Roman"/>
              </w:rPr>
              <w:t xml:space="preserve"> заполняют по строкам «Итого по синтетическому коду»;</w:t>
            </w:r>
          </w:p>
          <w:p w:rsidR="00000000" w:rsidRDefault="00736790">
            <w:pPr>
              <w:numPr>
                <w:ilvl w:val="0"/>
                <w:numId w:val="1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</w:t>
            </w:r>
            <w:r>
              <w:rPr>
                <w:rFonts w:eastAsia="Times New Roman"/>
                <w:b/>
                <w:bCs/>
              </w:rPr>
              <w:t>графах 2–11</w:t>
            </w:r>
            <w:r>
              <w:rPr>
                <w:rFonts w:eastAsia="Times New Roman"/>
              </w:rPr>
              <w:t xml:space="preserve"> показатели расчетов с дебиторами и кредиторами формируют по строкам «Итого по коду счета», «Итого по синтетическому счету»;</w:t>
            </w:r>
          </w:p>
          <w:p w:rsidR="00000000" w:rsidRDefault="00736790">
            <w:pPr>
              <w:numPr>
                <w:ilvl w:val="0"/>
                <w:numId w:val="1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</w:t>
            </w:r>
            <w:r>
              <w:rPr>
                <w:rFonts w:eastAsia="Times New Roman"/>
                <w:b/>
                <w:bCs/>
              </w:rPr>
              <w:t>графах 12–14</w:t>
            </w:r>
            <w:r>
              <w:rPr>
                <w:rFonts w:eastAsia="Times New Roman"/>
              </w:rPr>
              <w:t> – общая сумма задолженности по состоянию на конец аналогичного периода прошлого года по строке «Итого по синтетическому коду»;</w:t>
            </w:r>
          </w:p>
          <w:p w:rsidR="00000000" w:rsidRDefault="00736790">
            <w:pPr>
              <w:numPr>
                <w:ilvl w:val="0"/>
                <w:numId w:val="1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в </w:t>
            </w:r>
            <w:r>
              <w:rPr>
                <w:rFonts w:eastAsia="Times New Roman"/>
                <w:b/>
                <w:bCs/>
              </w:rPr>
              <w:t>графах 6, 8</w:t>
            </w:r>
            <w:r>
              <w:rPr>
                <w:rFonts w:eastAsia="Times New Roman"/>
              </w:rPr>
              <w:t> – показатели по счетам 206.00 и 302.00.</w:t>
            </w:r>
          </w:p>
          <w:p w:rsidR="00000000" w:rsidRDefault="00736790">
            <w:pPr>
              <w:pStyle w:val="a3"/>
            </w:pPr>
            <w:r>
              <w:t xml:space="preserve">По </w:t>
            </w:r>
            <w:r>
              <w:rPr>
                <w:b/>
                <w:bCs/>
              </w:rPr>
              <w:t>строке «Всего»</w:t>
            </w:r>
            <w:r>
              <w:t xml:space="preserve"> указывают итоговую сумму по графам 2–14.</w:t>
            </w:r>
          </w:p>
          <w:p w:rsidR="00000000" w:rsidRDefault="00736790">
            <w:pPr>
              <w:pStyle w:val="a3"/>
            </w:pPr>
            <w:r>
              <w:t>Т</w:t>
            </w:r>
            <w:r>
              <w:t xml:space="preserve">акже уточнили понятие </w:t>
            </w:r>
            <w:r>
              <w:rPr>
                <w:b/>
                <w:bCs/>
              </w:rPr>
              <w:t>неденежных расчетов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106" w:anchor="/document/97/272568/po881/" w:tooltip="б) абзацы десятый - тринадцатый изложить в следующей редакции:.." w:history="1">
              <w:r>
                <w:rPr>
                  <w:rStyle w:val="a4"/>
                </w:rPr>
                <w:t>подп. «б» п. 1.18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107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6790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Раздел 3 «Аналитическая информация о движении просроченной дебиторской, кредиторской задолженности» из формы </w:t>
            </w:r>
            <w:r>
              <w:rPr>
                <w:b/>
                <w:bCs/>
              </w:rPr>
              <w:t>исключили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108" w:anchor="/document/97/272568/po891/" w:tooltip="в) абзацы с двадцать второго по пятьдесят пятый пункта 167 исключить;.." w:history="1">
              <w:r>
                <w:rPr>
                  <w:rStyle w:val="a4"/>
                </w:rPr>
                <w:t>подп. «в» п. 1.18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109" w:anchor="/document/97/272568/" w:history="1">
              <w:r>
                <w:rPr>
                  <w:rStyle w:val="a4"/>
                </w:rPr>
                <w:t>приказом Минфина России от 16 ноября 2</w:t>
              </w:r>
              <w:r>
                <w:rPr>
                  <w:rStyle w:val="a4"/>
                </w:rPr>
                <w:t>016 № 209н</w:t>
              </w:r>
            </w:hyperlink>
            <w:r>
              <w:t>)</w:t>
            </w:r>
          </w:p>
        </w:tc>
      </w:tr>
      <w:tr w:rsidR="00000000">
        <w:trPr>
          <w:divId w:val="1852403436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Добавили новые разделы о порядке сдачи отчетности через подсистему «Учет и отчетность» системы «Электронный бюджет</w:t>
            </w:r>
            <w:r>
              <w:rPr>
                <w:rFonts w:eastAsia="Times New Roman"/>
                <w:b/>
                <w:bCs/>
                <w:i/>
                <w:iCs/>
              </w:rPr>
              <w:t>»</w:t>
            </w:r>
          </w:p>
        </w:tc>
      </w:tr>
      <w:tr w:rsidR="00000000">
        <w:trPr>
          <w:divId w:val="18524034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ПБ</w:t>
            </w:r>
            <w:r>
              <w:rPr>
                <w:rFonts w:eastAsia="Times New Roman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Сдают отчетность и дополнительные материалы через подсистему «Учет и отчетность» системы «Электронный бюджет» в срок не позднее:</w:t>
            </w:r>
          </w:p>
          <w:p w:rsidR="00000000" w:rsidRDefault="00736790">
            <w:pPr>
              <w:numPr>
                <w:ilvl w:val="0"/>
                <w:numId w:val="1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15 рабочих дней до срока сдачи годовой отчетности ГРБС;</w:t>
            </w:r>
          </w:p>
          <w:p w:rsidR="00000000" w:rsidRDefault="00736790">
            <w:pPr>
              <w:numPr>
                <w:ilvl w:val="0"/>
                <w:numId w:val="1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7 рабочих дней до срока сдачи квартальной отчетности ГРБС;</w:t>
            </w:r>
          </w:p>
          <w:p w:rsidR="00000000" w:rsidRDefault="00736790">
            <w:pPr>
              <w:numPr>
                <w:ilvl w:val="0"/>
                <w:numId w:val="1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6 рабочих дн</w:t>
            </w:r>
            <w:r>
              <w:rPr>
                <w:rFonts w:eastAsia="Times New Roman"/>
              </w:rPr>
              <w:t>ей до срока сдачи месячной отчетности ГРБС</w:t>
            </w:r>
          </w:p>
          <w:p w:rsidR="00000000" w:rsidRDefault="00736790">
            <w:pPr>
              <w:pStyle w:val="a3"/>
            </w:pPr>
            <w:r>
              <w:t> </w:t>
            </w:r>
          </w:p>
        </w:tc>
      </w:tr>
      <w:tr w:rsidR="00000000">
        <w:trPr>
          <w:divId w:val="18524034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Администраторы доходов, источников финансирования дефицита бюджета и РБ</w:t>
            </w:r>
            <w:r>
              <w:rPr>
                <w:rFonts w:eastAsia="Times New Roman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Сдают отчетность и дополнительные материалы через подсистему «Учет и отчетность» системы «Электронный бюджет» в срок не позднее:</w:t>
            </w:r>
          </w:p>
          <w:p w:rsidR="00000000" w:rsidRDefault="00736790">
            <w:pPr>
              <w:numPr>
                <w:ilvl w:val="0"/>
                <w:numId w:val="1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10 рабо</w:t>
            </w:r>
            <w:r>
              <w:rPr>
                <w:rFonts w:eastAsia="Times New Roman"/>
              </w:rPr>
              <w:t>чих дней до срока сдачи годовой отчетности главного администратора доходов, источников финансирования или ГРБС;</w:t>
            </w:r>
          </w:p>
          <w:p w:rsidR="00000000" w:rsidRDefault="00736790">
            <w:pPr>
              <w:numPr>
                <w:ilvl w:val="0"/>
                <w:numId w:val="1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3 рабочих дня до срока сдачи квартальной отчетности главного администратора доходов, источников финансирования или ГРБС;</w:t>
            </w:r>
          </w:p>
          <w:p w:rsidR="00000000" w:rsidRDefault="00736790">
            <w:pPr>
              <w:numPr>
                <w:ilvl w:val="0"/>
                <w:numId w:val="1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2 рабочих дня до срока </w:t>
            </w:r>
            <w:r>
              <w:rPr>
                <w:rFonts w:eastAsia="Times New Roman"/>
              </w:rPr>
              <w:t>сдачи месячной отчетности главного администратора доходов, источников финансирования или ГРБС</w:t>
            </w:r>
          </w:p>
          <w:p w:rsidR="00000000" w:rsidRDefault="00736790">
            <w:pPr>
              <w:pStyle w:val="a3"/>
            </w:pPr>
            <w:r>
              <w:t> </w:t>
            </w:r>
          </w:p>
        </w:tc>
      </w:tr>
      <w:tr w:rsidR="00000000">
        <w:trPr>
          <w:divId w:val="18524034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Главные администраторы доходов, источников финансирования дефицита бюджета и ГРБ</w:t>
            </w:r>
            <w:r>
              <w:rPr>
                <w:rFonts w:eastAsia="Times New Roman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Сдают сводную бюджетную отчетность и дополнительные сводные материалы через </w:t>
            </w:r>
            <w:r>
              <w:rPr>
                <w:rFonts w:eastAsia="Times New Roman"/>
              </w:rPr>
              <w:t>подсистему «Учет и отчетность» системы «Электронный бюджет» в сроки, которые установит Казначейство России</w:t>
            </w:r>
          </w:p>
        </w:tc>
      </w:tr>
      <w:tr w:rsidR="00000000">
        <w:trPr>
          <w:divId w:val="18524034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Исправление ошибок в отчетност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Субъекты отчетности исправляют ошибки в таком порядке:</w:t>
            </w:r>
          </w:p>
          <w:p w:rsidR="00000000" w:rsidRDefault="00736790">
            <w:pPr>
              <w:numPr>
                <w:ilvl w:val="0"/>
                <w:numId w:val="1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выявили до даты сдачи отчетности – по своему усмотрению;</w:t>
            </w:r>
          </w:p>
          <w:p w:rsidR="00000000" w:rsidRDefault="00736790">
            <w:pPr>
              <w:numPr>
                <w:ilvl w:val="0"/>
                <w:numId w:val="1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выявили после даты сдачи или когда отчетность приняли – по согласованию с пользователем отчетности</w:t>
            </w:r>
          </w:p>
          <w:p w:rsidR="00000000" w:rsidRDefault="00736790">
            <w:pPr>
              <w:pStyle w:val="a3"/>
            </w:pPr>
            <w:r>
              <w:t> </w:t>
            </w:r>
          </w:p>
        </w:tc>
      </w:tr>
      <w:tr w:rsidR="00000000">
        <w:trPr>
          <w:divId w:val="1852403436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hyperlink r:id="rId110" w:anchor="/document/97/272568/po928/" w:tooltip="1.34. После пункта 287 дополнить разделами VII - XI следующего содержания:.." w:history="1">
              <w:r>
                <w:rPr>
                  <w:rStyle w:val="a4"/>
                  <w:rFonts w:eastAsia="Times New Roman"/>
                </w:rPr>
                <w:t>п. 1.34</w:t>
              </w:r>
            </w:hyperlink>
            <w:r>
              <w:rPr>
                <w:rFonts w:eastAsia="Times New Roman"/>
              </w:rPr>
              <w:t xml:space="preserve"> изменений, утвержденных</w:t>
            </w:r>
            <w:r>
              <w:rPr>
                <w:rFonts w:eastAsia="Times New Roman"/>
              </w:rPr>
              <w:t xml:space="preserve"> </w:t>
            </w:r>
            <w:hyperlink r:id="rId111" w:anchor="/document/97/272568/" w:history="1">
              <w:r>
                <w:rPr>
                  <w:rStyle w:val="a4"/>
                  <w:rFonts w:eastAsia="Times New Roman"/>
                </w:rPr>
                <w:t>приказом Минфина России от 16 ноября 2016 № 209н</w:t>
              </w:r>
            </w:hyperlink>
            <w:r>
              <w:rPr>
                <w:rFonts w:eastAsia="Times New Roman"/>
              </w:rPr>
              <w:t>)</w:t>
            </w:r>
          </w:p>
        </w:tc>
      </w:tr>
    </w:tbl>
    <w:p w:rsidR="00000000" w:rsidRDefault="00736790">
      <w:pPr>
        <w:pStyle w:val="a3"/>
        <w:jc w:val="center"/>
        <w:divId w:val="955987720"/>
      </w:pPr>
      <w:r>
        <w:br/>
      </w:r>
      <w:r>
        <w:rPr>
          <w:b/>
          <w:bCs/>
        </w:rPr>
        <w:t>Что изменится с отчетности за 2017 го</w:t>
      </w:r>
      <w:r>
        <w:rPr>
          <w:b/>
          <w:bCs/>
        </w:rPr>
        <w:t>д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64"/>
        <w:gridCol w:w="3200"/>
        <w:gridCol w:w="3175"/>
      </w:tblGrid>
      <w:tr w:rsidR="00000000">
        <w:trPr>
          <w:divId w:val="1382246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Суть изменени</w:t>
            </w:r>
            <w:r>
              <w:rPr>
                <w:rFonts w:eastAsia="Times New Roman"/>
                <w:b/>
                <w:bCs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Стало</w:t>
            </w:r>
          </w:p>
        </w:tc>
      </w:tr>
      <w:tr w:rsidR="00000000">
        <w:trPr>
          <w:divId w:val="138224604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В формах отчетност</w:t>
            </w:r>
            <w:r>
              <w:rPr>
                <w:rFonts w:eastAsia="Times New Roman"/>
                <w:b/>
                <w:bCs/>
                <w:i/>
                <w:iCs/>
              </w:rPr>
              <w:t>и</w:t>
            </w:r>
          </w:p>
        </w:tc>
      </w:tr>
      <w:tr w:rsidR="00000000">
        <w:trPr>
          <w:divId w:val="1382246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Названия форм Пояснительной записки для финоргано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Отчет о кассовом поступлении и выбытии средств бюджетных учреждений, автономных учреждений и </w:t>
            </w:r>
            <w:r>
              <w:rPr>
                <w:b/>
                <w:bCs/>
              </w:rPr>
              <w:t>иных организаций</w:t>
            </w:r>
            <w:r>
              <w:t xml:space="preserve"> (ф. 0503155).</w:t>
            </w:r>
          </w:p>
          <w:p w:rsidR="00000000" w:rsidRDefault="00736790">
            <w:pPr>
              <w:pStyle w:val="a3"/>
            </w:pPr>
            <w:r>
              <w:t>Баланс по операциям кассового обслуживания бюджетных учреж</w:t>
            </w:r>
            <w:r>
              <w:t xml:space="preserve">дений, автономных учреждений и </w:t>
            </w:r>
            <w:r>
              <w:rPr>
                <w:b/>
                <w:bCs/>
              </w:rPr>
              <w:t>иных организаций</w:t>
            </w:r>
            <w:r>
              <w:t xml:space="preserve"> (ф. 0503154).</w:t>
            </w:r>
          </w:p>
          <w:p w:rsidR="00000000" w:rsidRDefault="00736790">
            <w:pPr>
              <w:pStyle w:val="a3"/>
            </w:pPr>
            <w:r>
              <w:t xml:space="preserve">Справка по заключению счетов бюджетного учета отчетного финансового года органа, осуществляющего кассовое обслуживание бюджетных учреждений, автономных </w:t>
            </w:r>
            <w:r>
              <w:lastRenderedPageBreak/>
              <w:t xml:space="preserve">учреждений и </w:t>
            </w:r>
            <w:r>
              <w:rPr>
                <w:b/>
                <w:bCs/>
              </w:rPr>
              <w:t>иных организаций</w:t>
            </w:r>
            <w:r>
              <w:t xml:space="preserve"> (ф. 0503111)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112" w:anchor="/document/99/902254657/XA00M7E2ML/" w:tooltip="11.5. для органа, осуществляющего кассовое обслуживание:" w:history="1">
              <w:r>
                <w:rPr>
                  <w:rStyle w:val="a4"/>
                </w:rPr>
                <w:t>п. 11.5</w:t>
              </w:r>
            </w:hyperlink>
            <w:r>
              <w:t xml:space="preserve"> Инструкции, утвержденной</w:t>
            </w:r>
            <w:r>
              <w:t xml:space="preserve"> </w:t>
            </w:r>
            <w:hyperlink r:id="rId113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lastRenderedPageBreak/>
              <w:t xml:space="preserve">Отчет о поступлении и выбытии средств бюджетных, автономных учреждений и </w:t>
            </w:r>
            <w:r>
              <w:rPr>
                <w:b/>
                <w:bCs/>
              </w:rPr>
              <w:t>иных юридичес</w:t>
            </w:r>
            <w:r>
              <w:rPr>
                <w:b/>
                <w:bCs/>
              </w:rPr>
              <w:t>ких лиц</w:t>
            </w:r>
            <w:r>
              <w:t xml:space="preserve"> (ф. 0503155).</w:t>
            </w:r>
          </w:p>
          <w:p w:rsidR="00000000" w:rsidRDefault="00736790">
            <w:pPr>
              <w:pStyle w:val="a3"/>
            </w:pPr>
            <w:r>
              <w:t xml:space="preserve">Баланс по операциям со средствами бюджетных, автономных учреждений и </w:t>
            </w:r>
            <w:r>
              <w:rPr>
                <w:b/>
                <w:bCs/>
              </w:rPr>
              <w:t>иных юридических лиц</w:t>
            </w:r>
            <w:r>
              <w:t xml:space="preserve"> (ф. 0503154).</w:t>
            </w:r>
          </w:p>
          <w:p w:rsidR="00000000" w:rsidRDefault="00736790">
            <w:pPr>
              <w:pStyle w:val="a3"/>
            </w:pPr>
            <w:r>
              <w:t>Справка по заключению счетов казначейского учета отчетного финансового года органа, осуществляющего операции со средствами бюджетн</w:t>
            </w:r>
            <w:r>
              <w:t xml:space="preserve">ых, автономных учреждений и </w:t>
            </w:r>
            <w:r>
              <w:rPr>
                <w:b/>
                <w:bCs/>
              </w:rPr>
              <w:t xml:space="preserve">иных </w:t>
            </w:r>
            <w:r>
              <w:rPr>
                <w:b/>
                <w:bCs/>
              </w:rPr>
              <w:lastRenderedPageBreak/>
              <w:t>юридических лиц</w:t>
            </w:r>
            <w:r>
              <w:t xml:space="preserve"> (ф. 0503111)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114" w:anchor="/document/97/272568/po776/" w:tooltip="1.3. В пункте 11.5:.." w:history="1">
              <w:r>
                <w:rPr>
                  <w:rStyle w:val="a4"/>
                </w:rPr>
                <w:t>п. 1.3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115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382246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Отчет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</w:t>
            </w:r>
            <w:r>
              <w:rPr>
                <w:rFonts w:eastAsia="Times New Roman"/>
              </w:rPr>
              <w:t>(</w:t>
            </w:r>
            <w:hyperlink r:id="rId116" w:anchor="/document/140/25881/" w:history="1">
              <w:r>
                <w:rPr>
                  <w:rStyle w:val="a4"/>
                  <w:rFonts w:eastAsia="Times New Roman"/>
                </w:rPr>
                <w:t>ф. 0503129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Добавили новую форму. Сдавать впервые начнут с отчетности </w:t>
            </w:r>
            <w:r>
              <w:rPr>
                <w:b/>
                <w:bCs/>
              </w:rPr>
              <w:t>за 2017 год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117" w:anchor="/document/97/272568/po971/" w:tooltip="2.4. Дополнить формой документа Отчет о бюджетных и денежных обязательствах получателей средств федерального бюджета и администраторов источников финансирования дефицита федерального..." w:history="1">
              <w:r>
                <w:rPr>
                  <w:rStyle w:val="a4"/>
                </w:rPr>
                <w:t>п. 2.4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118" w:anchor="/document/97/272568/" w:history="1">
              <w:r>
                <w:rPr>
                  <w:rStyle w:val="a4"/>
                </w:rPr>
                <w:t>приказом Минфина России от 16 ноябр</w:t>
              </w:r>
              <w:r>
                <w:rPr>
                  <w:rStyle w:val="a4"/>
                </w:rPr>
                <w:t>я 2016 № 209н</w:t>
              </w:r>
            </w:hyperlink>
            <w:r>
              <w:t xml:space="preserve">) </w:t>
            </w:r>
          </w:p>
        </w:tc>
      </w:tr>
      <w:tr w:rsidR="00000000">
        <w:trPr>
          <w:divId w:val="1382246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Баланс по операциям кассового обслуживания бюджетных учреждений, автономных учреждений и иных организаций </w:t>
            </w:r>
            <w:r>
              <w:rPr>
                <w:rFonts w:eastAsia="Times New Roman"/>
              </w:rPr>
              <w:t>(</w:t>
            </w:r>
            <w:hyperlink r:id="rId119" w:anchor="/document/140/24119/" w:tooltip="ОКУД 0503154. Баланс по операциям кассового обслуживания бюджетных учреждений, автономных учреждений и иных организаций" w:history="1">
              <w:r>
                <w:rPr>
                  <w:rStyle w:val="a4"/>
                  <w:rFonts w:eastAsia="Times New Roman"/>
                </w:rPr>
                <w:t>ф. 0503154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Форму изложили в новой редакции. Основные коррективы:</w:t>
            </w:r>
          </w:p>
          <w:p w:rsidR="00000000" w:rsidRDefault="00736790">
            <w:pPr>
              <w:pStyle w:val="a3"/>
            </w:pPr>
            <w:r>
              <w:t xml:space="preserve">1) название «Баланс по операциям кассового обслуживания бюджетных учреждений, автономных учреждений и иных </w:t>
            </w:r>
            <w:r>
              <w:rPr>
                <w:b/>
                <w:bCs/>
              </w:rPr>
              <w:t>юридических лиц»</w:t>
            </w:r>
            <w:r>
              <w:t>;</w:t>
            </w:r>
          </w:p>
          <w:p w:rsidR="00000000" w:rsidRDefault="00736790">
            <w:pPr>
              <w:pStyle w:val="a3"/>
            </w:pPr>
            <w:r>
              <w:t>2) в шапке формы добавили «Код главы по БК»;</w:t>
            </w:r>
          </w:p>
          <w:p w:rsidR="00000000" w:rsidRDefault="00736790">
            <w:pPr>
              <w:pStyle w:val="a3"/>
            </w:pPr>
            <w:r>
              <w:t>3) в расшифровке остатков средств к балансу:</w:t>
            </w:r>
          </w:p>
          <w:p w:rsidR="00000000" w:rsidRDefault="00736790">
            <w:pPr>
              <w:numPr>
                <w:ilvl w:val="0"/>
                <w:numId w:val="1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расширили</w:t>
            </w:r>
            <w:r>
              <w:rPr>
                <w:rFonts w:eastAsia="Times New Roman"/>
              </w:rPr>
              <w:t xml:space="preserve"> детализацию: каждый вид лицевых счетов теперь раскрывают и по учреждениям;</w:t>
            </w:r>
          </w:p>
          <w:p w:rsidR="00000000" w:rsidRDefault="00736790">
            <w:pPr>
              <w:numPr>
                <w:ilvl w:val="0"/>
                <w:numId w:val="1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добавили</w:t>
            </w:r>
            <w:r>
              <w:rPr>
                <w:rFonts w:eastAsia="Times New Roman"/>
              </w:rPr>
              <w:t xml:space="preserve"> графы «Тип л/с» и «Код ГРБС, предоставившего средства»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120" w:anchor="/document/97/272568/po981/" w:tooltip="Баланс по операциям бюджетных, автономных учреждений и иных юридических лиц..." w:history="1">
              <w:r>
                <w:rPr>
                  <w:rStyle w:val="a4"/>
                </w:rPr>
                <w:t>приложение 2</w:t>
              </w:r>
            </w:hyperlink>
            <w:r>
              <w:t xml:space="preserve"> к Изменениям, утвержденным</w:t>
            </w:r>
            <w:r>
              <w:t xml:space="preserve"> </w:t>
            </w:r>
            <w:hyperlink r:id="rId121" w:anchor="/document/97/272568/" w:history="1">
              <w:r>
                <w:rPr>
                  <w:rStyle w:val="a4"/>
                </w:rPr>
                <w:t>приказ</w:t>
              </w:r>
              <w:r>
                <w:rPr>
                  <w:rStyle w:val="a4"/>
                </w:rPr>
                <w:t>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38224604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Порядок заполнения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</w:p>
        </w:tc>
      </w:tr>
      <w:tr w:rsidR="00000000">
        <w:trPr>
          <w:divId w:val="1382246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Отчет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</w:t>
            </w:r>
            <w:r>
              <w:rPr>
                <w:rFonts w:eastAsia="Times New Roman"/>
              </w:rPr>
              <w:t>(</w:t>
            </w:r>
            <w:hyperlink r:id="rId122" w:anchor="/document/140/25881/" w:history="1">
              <w:r>
                <w:rPr>
                  <w:rStyle w:val="a4"/>
                  <w:rFonts w:eastAsia="Times New Roman"/>
                </w:rPr>
                <w:t>ф. 0503129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Добавили новую форму отчетности Казначейства России. Это отчет о бюджетных ассигнованиях и ЛБО, а также принятых бюджетных и денежных обязательствах. Отчет составляют дважды в </w:t>
            </w:r>
            <w:r>
              <w:t>месяц:</w:t>
            </w:r>
          </w:p>
          <w:p w:rsidR="00000000" w:rsidRDefault="00736790">
            <w:pPr>
              <w:numPr>
                <w:ilvl w:val="0"/>
                <w:numId w:val="1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первичный отчет – орган казначейства представляет каждому ПБС и администратору источников финансирования дефицита бюджета;</w:t>
            </w:r>
          </w:p>
          <w:p w:rsidR="00000000" w:rsidRDefault="00736790">
            <w:pPr>
              <w:numPr>
                <w:ilvl w:val="0"/>
                <w:numId w:val="1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сводный отчет – ежемесячные обобщенные данные для Межрегионального операционного отделения Федерального Казначейства. По этим </w:t>
            </w:r>
            <w:r>
              <w:rPr>
                <w:rFonts w:eastAsia="Times New Roman"/>
              </w:rPr>
              <w:t xml:space="preserve">данным управление отчитывается перед ГРБС и главными </w:t>
            </w:r>
            <w:r>
              <w:rPr>
                <w:rFonts w:eastAsia="Times New Roman"/>
              </w:rPr>
              <w:lastRenderedPageBreak/>
              <w:t>администраторами источников финансирования дефицита федерального бюджета.</w:t>
            </w:r>
          </w:p>
          <w:p w:rsidR="00000000" w:rsidRDefault="00736790">
            <w:pPr>
              <w:pStyle w:val="a3"/>
            </w:pPr>
            <w:r>
              <w:t>Показатели отражают по разделам:</w:t>
            </w:r>
          </w:p>
          <w:p w:rsidR="00000000" w:rsidRDefault="00736790">
            <w:pPr>
              <w:pStyle w:val="a3"/>
            </w:pPr>
            <w:r>
              <w:t>1. Обязательства текущего (отчетного) финансового года по расходам федерального бюджета.</w:t>
            </w:r>
          </w:p>
          <w:p w:rsidR="00000000" w:rsidRDefault="00736790">
            <w:pPr>
              <w:pStyle w:val="a3"/>
            </w:pPr>
            <w:r>
              <w:t>2. Обяз</w:t>
            </w:r>
            <w:r>
              <w:t>ательства текущего (отчетного) финансового года по выплатам источников финансирования дефицита федерального бюджета.</w:t>
            </w:r>
          </w:p>
          <w:p w:rsidR="00000000" w:rsidRDefault="00736790">
            <w:pPr>
              <w:pStyle w:val="a3"/>
            </w:pPr>
            <w:r>
              <w:t>3. Обязательства финансовых лет, следующих за текущим (отчетным) финансовым годом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123" w:anchor="/document/97/272568/po820/" w:tooltip="1.15. После пункта 150.4 дополнить заголовком и пунктами 150.5 - 150.11 следующего содержания:.." w:history="1">
              <w:r>
                <w:rPr>
                  <w:rStyle w:val="a4"/>
                </w:rPr>
                <w:t>п. 1.15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124" w:anchor="/document/97/272568/" w:history="1">
              <w:r>
                <w:rPr>
                  <w:rStyle w:val="a4"/>
                </w:rPr>
                <w:t>приказом Минфина России от 16 ноября</w:t>
              </w:r>
              <w:r>
                <w:rPr>
                  <w:rStyle w:val="a4"/>
                </w:rPr>
                <w:t xml:space="preserve"> 2016 № 209н</w:t>
              </w:r>
            </w:hyperlink>
            <w:r>
              <w:t>)</w:t>
            </w:r>
          </w:p>
        </w:tc>
      </w:tr>
      <w:tr w:rsidR="00000000">
        <w:trPr>
          <w:divId w:val="13822460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Баланс по операциям кассового обслуживания бюджетных учреждений, автономных учреждений и иных организаций </w:t>
            </w:r>
            <w:r>
              <w:rPr>
                <w:rFonts w:eastAsia="Times New Roman"/>
              </w:rPr>
              <w:t>(</w:t>
            </w:r>
            <w:hyperlink r:id="rId125" w:anchor="/document/140/24119/" w:tooltip="ОКУД 0503154. Баланс по операциям кассового обслуживания бюджетных учреждений, автономных учреждений и иных организаций" w:history="1">
              <w:r>
                <w:rPr>
                  <w:rStyle w:val="a4"/>
                  <w:rFonts w:eastAsia="Times New Roman"/>
                </w:rPr>
                <w:t>ф. 0503154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Баланс формировали </w:t>
            </w:r>
            <w:r>
              <w:rPr>
                <w:b/>
                <w:bCs/>
              </w:rPr>
              <w:t>ежемесячно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126" w:anchor="/document/99/902254657/XA00MA42MN/" w:tooltip="257. Баланс по операциям кассового обслуживания бюджетных" w:history="1">
              <w:r>
                <w:rPr>
                  <w:rStyle w:val="a4"/>
                </w:rPr>
                <w:t>п. 257</w:t>
              </w:r>
            </w:hyperlink>
            <w:r>
              <w:t xml:space="preserve"> И</w:t>
            </w:r>
            <w:r>
              <w:t>нструкции, утвержденной</w:t>
            </w:r>
            <w:r>
              <w:t xml:space="preserve"> </w:t>
            </w:r>
            <w:hyperlink r:id="rId127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Теперь баланс формируют </w:t>
            </w:r>
            <w:r>
              <w:rPr>
                <w:b/>
                <w:bCs/>
              </w:rPr>
              <w:t>ежемесячно и ежегодно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128" w:anchor="/document/97/272568/po896/" w:tooltip="1.22. Пункт 257 изложить в следующей редакции:.." w:history="1">
              <w:r>
                <w:rPr>
                  <w:rStyle w:val="a4"/>
                </w:rPr>
                <w:t>п. 1.22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129" w:anchor="/document/97/272568/" w:history="1">
              <w:r>
                <w:rPr>
                  <w:rStyle w:val="a4"/>
                </w:rPr>
                <w:t>приказом Минфина России от 16 ноября 2016 №</w:t>
              </w:r>
              <w:r>
                <w:rPr>
                  <w:rStyle w:val="a4"/>
                </w:rPr>
                <w:t> 209н</w:t>
              </w:r>
            </w:hyperlink>
            <w:r>
              <w:t>)</w:t>
            </w:r>
          </w:p>
        </w:tc>
      </w:tr>
      <w:tr w:rsidR="00000000">
        <w:trPr>
          <w:divId w:val="13822460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679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Данные графы 3 совпадают с данными графы 4 отчета за предыдущий год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130" w:anchor="/document/99/902254657/XA00MC82N1/" w:tooltip="259. В графе 3 На начало года отражаются остатки по счетам на" w:history="1">
              <w:r>
                <w:rPr>
                  <w:rStyle w:val="a4"/>
                </w:rPr>
                <w:t>п. 259</w:t>
              </w:r>
            </w:hyperlink>
            <w:r>
              <w:t xml:space="preserve"> </w:t>
            </w:r>
            <w:r>
              <w:t>Инструкции, утвержденной</w:t>
            </w:r>
            <w:r>
              <w:t xml:space="preserve"> </w:t>
            </w:r>
            <w:hyperlink r:id="rId131" w:anchor="/document/99/902254657/" w:tooltip="Приказ Минфина России от 28.12.2010 № 191н" w:history="1">
              <w:r>
                <w:rPr>
                  <w:rStyle w:val="a4"/>
                </w:rPr>
                <w:t>приказом Минфина России от 28 декабря 2010 № 191н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>Теперь данные графы 3 совпадают с данными графы 4 отчета за п</w:t>
            </w:r>
            <w:r>
              <w:t xml:space="preserve">редыдущий год </w:t>
            </w:r>
            <w:r>
              <w:rPr>
                <w:b/>
                <w:bCs/>
              </w:rPr>
              <w:t>с учетом данных по реорганизации и других данных, которые меняют показатели вступительного баланса</w:t>
            </w:r>
          </w:p>
          <w:p w:rsidR="00000000" w:rsidRDefault="00736790">
            <w:pPr>
              <w:pStyle w:val="a3"/>
            </w:pPr>
            <w:r>
              <w:t>(</w:t>
            </w:r>
            <w:hyperlink r:id="rId132" w:anchor="/document/97/272568/po899/" w:tooltip="1.23. Пункты 259 и 260 изложить в следующей редакции:.." w:history="1">
              <w:r>
                <w:rPr>
                  <w:rStyle w:val="a4"/>
                </w:rPr>
                <w:t>п. 1.23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133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  <w:tr w:rsidR="00000000">
        <w:trPr>
          <w:divId w:val="13822460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679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форме нет графы по кодам 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36790">
            <w:pPr>
              <w:pStyle w:val="a3"/>
            </w:pPr>
            <w:r>
              <w:t xml:space="preserve">Для лицевых счетов </w:t>
            </w:r>
            <w:r>
              <w:rPr>
                <w:b/>
                <w:bCs/>
              </w:rPr>
              <w:t>20, 22, 23, 30, 31, 32</w:t>
            </w:r>
            <w:r>
              <w:t xml:space="preserve"> </w:t>
            </w:r>
            <w:r>
              <w:t xml:space="preserve">графу 4 не заполняют. Данные в графе 4 указывают только для лицевых счетов типа </w:t>
            </w:r>
            <w:r>
              <w:rPr>
                <w:b/>
                <w:bCs/>
              </w:rPr>
              <w:t>41</w:t>
            </w:r>
            <w:r>
              <w:t>.</w:t>
            </w:r>
          </w:p>
          <w:p w:rsidR="00000000" w:rsidRDefault="00736790">
            <w:pPr>
              <w:pStyle w:val="a3"/>
            </w:pPr>
            <w:r>
              <w:t>В группировочных строках отражают суммы остатков по видам лицевых счетов, при этом графы 3, 4, 5 не заполняют</w:t>
            </w:r>
          </w:p>
          <w:p w:rsidR="00000000" w:rsidRDefault="00736790">
            <w:pPr>
              <w:pStyle w:val="a3"/>
            </w:pPr>
            <w:r>
              <w:lastRenderedPageBreak/>
              <w:t>(</w:t>
            </w:r>
            <w:hyperlink r:id="rId134" w:anchor="/document/97/272568/po911/" w:tooltip="1.28. Пункт 264.1 изложить в следующей редакции:.." w:history="1">
              <w:r>
                <w:rPr>
                  <w:rStyle w:val="a4"/>
                </w:rPr>
                <w:t>п. 1.28</w:t>
              </w:r>
            </w:hyperlink>
            <w:r>
              <w:t xml:space="preserve"> изменений, утвержденных</w:t>
            </w:r>
            <w:r>
              <w:t xml:space="preserve"> </w:t>
            </w:r>
            <w:hyperlink r:id="rId135" w:anchor="/document/97/272568/" w:history="1">
              <w:r>
                <w:rPr>
                  <w:rStyle w:val="a4"/>
                </w:rPr>
                <w:t>приказом Минфина России от 16 ноября 2016 № 209н</w:t>
              </w:r>
            </w:hyperlink>
            <w:r>
              <w:t>)</w:t>
            </w:r>
          </w:p>
        </w:tc>
      </w:tr>
    </w:tbl>
    <w:p w:rsidR="00736790" w:rsidRDefault="00736790">
      <w:pPr>
        <w:divId w:val="2432896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© Материал из Справочной систем</w:t>
      </w:r>
      <w:r>
        <w:rPr>
          <w:rFonts w:ascii="Arial" w:eastAsia="Times New Roman" w:hAnsi="Arial" w:cs="Arial"/>
          <w:sz w:val="20"/>
          <w:szCs w:val="20"/>
        </w:rPr>
        <w:t>ы «Госфинансы»</w:t>
      </w:r>
      <w:r>
        <w:rPr>
          <w:rFonts w:ascii="Arial" w:eastAsia="Times New Roman" w:hAnsi="Arial" w:cs="Arial"/>
          <w:sz w:val="20"/>
          <w:szCs w:val="20"/>
        </w:rPr>
        <w:br/>
        <w:t>www.gosfinansy.ru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16.12.2016</w:t>
      </w:r>
    </w:p>
    <w:sectPr w:rsidR="0073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4667B"/>
    <w:multiLevelType w:val="multilevel"/>
    <w:tmpl w:val="6D72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210D9"/>
    <w:multiLevelType w:val="multilevel"/>
    <w:tmpl w:val="270A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85591"/>
    <w:multiLevelType w:val="multilevel"/>
    <w:tmpl w:val="C962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44473"/>
    <w:multiLevelType w:val="multilevel"/>
    <w:tmpl w:val="7670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64225"/>
    <w:multiLevelType w:val="multilevel"/>
    <w:tmpl w:val="969E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B773ED"/>
    <w:multiLevelType w:val="multilevel"/>
    <w:tmpl w:val="3BDC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C3775B"/>
    <w:multiLevelType w:val="multilevel"/>
    <w:tmpl w:val="6112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2670DD"/>
    <w:multiLevelType w:val="multilevel"/>
    <w:tmpl w:val="40BE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4436F0"/>
    <w:multiLevelType w:val="multilevel"/>
    <w:tmpl w:val="B90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184334"/>
    <w:multiLevelType w:val="multilevel"/>
    <w:tmpl w:val="D644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CC5B42"/>
    <w:multiLevelType w:val="multilevel"/>
    <w:tmpl w:val="79B2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FB2773"/>
    <w:multiLevelType w:val="multilevel"/>
    <w:tmpl w:val="62F4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AE6798"/>
    <w:multiLevelType w:val="multilevel"/>
    <w:tmpl w:val="FC82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15321F"/>
    <w:multiLevelType w:val="multilevel"/>
    <w:tmpl w:val="0098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CC6588"/>
    <w:multiLevelType w:val="multilevel"/>
    <w:tmpl w:val="ABEA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700207"/>
    <w:multiLevelType w:val="multilevel"/>
    <w:tmpl w:val="D65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15"/>
  </w:num>
  <w:num w:numId="11">
    <w:abstractNumId w:val="14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201BE"/>
    <w:rsid w:val="00736790"/>
    <w:rsid w:val="00B2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46D7D-8D7A-4721-A273-551F76F1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896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85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772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91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osfinansy.ru/" TargetMode="External"/><Relationship Id="rId117" Type="http://schemas.openxmlformats.org/officeDocument/2006/relationships/hyperlink" Target="http://www.gosfinansy.ru/" TargetMode="External"/><Relationship Id="rId21" Type="http://schemas.openxmlformats.org/officeDocument/2006/relationships/hyperlink" Target="http://www.gosfinansy.ru/" TargetMode="External"/><Relationship Id="rId42" Type="http://schemas.openxmlformats.org/officeDocument/2006/relationships/hyperlink" Target="http://www.gosfinansy.ru/" TargetMode="External"/><Relationship Id="rId47" Type="http://schemas.openxmlformats.org/officeDocument/2006/relationships/hyperlink" Target="http://www.gosfinansy.ru/" TargetMode="External"/><Relationship Id="rId63" Type="http://schemas.openxmlformats.org/officeDocument/2006/relationships/hyperlink" Target="http://www.gosfinansy.ru/" TargetMode="External"/><Relationship Id="rId68" Type="http://schemas.openxmlformats.org/officeDocument/2006/relationships/hyperlink" Target="http://www.gosfinansy.ru/" TargetMode="External"/><Relationship Id="rId84" Type="http://schemas.openxmlformats.org/officeDocument/2006/relationships/hyperlink" Target="http://www.gosfinansy.ru/" TargetMode="External"/><Relationship Id="rId89" Type="http://schemas.openxmlformats.org/officeDocument/2006/relationships/hyperlink" Target="http://www.gosfinansy.ru/" TargetMode="External"/><Relationship Id="rId112" Type="http://schemas.openxmlformats.org/officeDocument/2006/relationships/hyperlink" Target="http://www.gosfinansy.ru/" TargetMode="External"/><Relationship Id="rId133" Type="http://schemas.openxmlformats.org/officeDocument/2006/relationships/hyperlink" Target="http://www.gosfinansy.ru/" TargetMode="External"/><Relationship Id="rId16" Type="http://schemas.openxmlformats.org/officeDocument/2006/relationships/hyperlink" Target="http://www.gosfinansy.ru/" TargetMode="External"/><Relationship Id="rId107" Type="http://schemas.openxmlformats.org/officeDocument/2006/relationships/hyperlink" Target="http://www.gosfinansy.ru/" TargetMode="External"/><Relationship Id="rId11" Type="http://schemas.openxmlformats.org/officeDocument/2006/relationships/hyperlink" Target="http://www.gosfinansy.ru/" TargetMode="External"/><Relationship Id="rId32" Type="http://schemas.openxmlformats.org/officeDocument/2006/relationships/hyperlink" Target="http://www.gosfinansy.ru/" TargetMode="External"/><Relationship Id="rId37" Type="http://schemas.openxmlformats.org/officeDocument/2006/relationships/hyperlink" Target="http://www.gosfinansy.ru/" TargetMode="External"/><Relationship Id="rId53" Type="http://schemas.openxmlformats.org/officeDocument/2006/relationships/hyperlink" Target="http://www.gosfinansy.ru/" TargetMode="External"/><Relationship Id="rId58" Type="http://schemas.openxmlformats.org/officeDocument/2006/relationships/hyperlink" Target="http://www.gosfinansy.ru/" TargetMode="External"/><Relationship Id="rId74" Type="http://schemas.openxmlformats.org/officeDocument/2006/relationships/hyperlink" Target="http://www.gosfinansy.ru/" TargetMode="External"/><Relationship Id="rId79" Type="http://schemas.openxmlformats.org/officeDocument/2006/relationships/hyperlink" Target="http://www.gosfinansy.ru/" TargetMode="External"/><Relationship Id="rId102" Type="http://schemas.openxmlformats.org/officeDocument/2006/relationships/hyperlink" Target="http://www.gosfinansy.ru/" TargetMode="External"/><Relationship Id="rId123" Type="http://schemas.openxmlformats.org/officeDocument/2006/relationships/hyperlink" Target="http://www.gosfinansy.ru/" TargetMode="External"/><Relationship Id="rId128" Type="http://schemas.openxmlformats.org/officeDocument/2006/relationships/hyperlink" Target="http://www.gosfinansy.ru/" TargetMode="External"/><Relationship Id="rId5" Type="http://schemas.openxmlformats.org/officeDocument/2006/relationships/hyperlink" Target="http://www.gosfinansy.ru/" TargetMode="External"/><Relationship Id="rId90" Type="http://schemas.openxmlformats.org/officeDocument/2006/relationships/hyperlink" Target="http://www.gosfinansy.ru/" TargetMode="External"/><Relationship Id="rId95" Type="http://schemas.openxmlformats.org/officeDocument/2006/relationships/hyperlink" Target="http://www.gosfinansy.ru/" TargetMode="External"/><Relationship Id="rId14" Type="http://schemas.openxmlformats.org/officeDocument/2006/relationships/hyperlink" Target="http://www.gosfinansy.ru/" TargetMode="External"/><Relationship Id="rId22" Type="http://schemas.openxmlformats.org/officeDocument/2006/relationships/hyperlink" Target="http://www.gosfinansy.ru/" TargetMode="External"/><Relationship Id="rId27" Type="http://schemas.openxmlformats.org/officeDocument/2006/relationships/hyperlink" Target="http://www.gosfinansy.ru/" TargetMode="External"/><Relationship Id="rId30" Type="http://schemas.openxmlformats.org/officeDocument/2006/relationships/hyperlink" Target="http://www.gosfinansy.ru/" TargetMode="External"/><Relationship Id="rId35" Type="http://schemas.openxmlformats.org/officeDocument/2006/relationships/hyperlink" Target="http://www.gosfinansy.ru/" TargetMode="External"/><Relationship Id="rId43" Type="http://schemas.openxmlformats.org/officeDocument/2006/relationships/hyperlink" Target="http://www.gosfinansy.ru/" TargetMode="External"/><Relationship Id="rId48" Type="http://schemas.openxmlformats.org/officeDocument/2006/relationships/hyperlink" Target="http://www.gosfinansy.ru/" TargetMode="External"/><Relationship Id="rId56" Type="http://schemas.openxmlformats.org/officeDocument/2006/relationships/hyperlink" Target="http://www.gosfinansy.ru/" TargetMode="External"/><Relationship Id="rId64" Type="http://schemas.openxmlformats.org/officeDocument/2006/relationships/hyperlink" Target="http://www.gosfinansy.ru/" TargetMode="External"/><Relationship Id="rId69" Type="http://schemas.openxmlformats.org/officeDocument/2006/relationships/hyperlink" Target="http://www.gosfinansy.ru/" TargetMode="External"/><Relationship Id="rId77" Type="http://schemas.openxmlformats.org/officeDocument/2006/relationships/hyperlink" Target="http://www.gosfinansy.ru/" TargetMode="External"/><Relationship Id="rId100" Type="http://schemas.openxmlformats.org/officeDocument/2006/relationships/hyperlink" Target="http://www.gosfinansy.ru/" TargetMode="External"/><Relationship Id="rId105" Type="http://schemas.openxmlformats.org/officeDocument/2006/relationships/hyperlink" Target="http://www.gosfinansy.ru/" TargetMode="External"/><Relationship Id="rId113" Type="http://schemas.openxmlformats.org/officeDocument/2006/relationships/hyperlink" Target="http://www.gosfinansy.ru/" TargetMode="External"/><Relationship Id="rId118" Type="http://schemas.openxmlformats.org/officeDocument/2006/relationships/hyperlink" Target="http://www.gosfinansy.ru/" TargetMode="External"/><Relationship Id="rId126" Type="http://schemas.openxmlformats.org/officeDocument/2006/relationships/hyperlink" Target="http://www.gosfinansy.ru/" TargetMode="External"/><Relationship Id="rId134" Type="http://schemas.openxmlformats.org/officeDocument/2006/relationships/hyperlink" Target="http://www.gosfinansy.ru/" TargetMode="External"/><Relationship Id="rId8" Type="http://schemas.openxmlformats.org/officeDocument/2006/relationships/hyperlink" Target="http://www.gosfinansy.ru/" TargetMode="External"/><Relationship Id="rId51" Type="http://schemas.openxmlformats.org/officeDocument/2006/relationships/hyperlink" Target="http://www.gosfinansy.ru/" TargetMode="External"/><Relationship Id="rId72" Type="http://schemas.openxmlformats.org/officeDocument/2006/relationships/hyperlink" Target="http://www.gosfinansy.ru/" TargetMode="External"/><Relationship Id="rId80" Type="http://schemas.openxmlformats.org/officeDocument/2006/relationships/hyperlink" Target="http://www.gosfinansy.ru/" TargetMode="External"/><Relationship Id="rId85" Type="http://schemas.openxmlformats.org/officeDocument/2006/relationships/hyperlink" Target="http://www.gosfinansy.ru/" TargetMode="External"/><Relationship Id="rId93" Type="http://schemas.openxmlformats.org/officeDocument/2006/relationships/hyperlink" Target="http://www.gosfinansy.ru/" TargetMode="External"/><Relationship Id="rId98" Type="http://schemas.openxmlformats.org/officeDocument/2006/relationships/hyperlink" Target="http://www.gosfinansy.ru/" TargetMode="External"/><Relationship Id="rId121" Type="http://schemas.openxmlformats.org/officeDocument/2006/relationships/hyperlink" Target="http://www.gosfinansy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osfinansy.ru/" TargetMode="External"/><Relationship Id="rId17" Type="http://schemas.openxmlformats.org/officeDocument/2006/relationships/hyperlink" Target="http://www.gosfinansy.ru/" TargetMode="External"/><Relationship Id="rId25" Type="http://schemas.openxmlformats.org/officeDocument/2006/relationships/hyperlink" Target="http://www.gosfinansy.ru/" TargetMode="External"/><Relationship Id="rId33" Type="http://schemas.openxmlformats.org/officeDocument/2006/relationships/hyperlink" Target="http://www.gosfinansy.ru/" TargetMode="External"/><Relationship Id="rId38" Type="http://schemas.openxmlformats.org/officeDocument/2006/relationships/hyperlink" Target="http://www.gosfinansy.ru/" TargetMode="External"/><Relationship Id="rId46" Type="http://schemas.openxmlformats.org/officeDocument/2006/relationships/hyperlink" Target="http://www.gosfinansy.ru/" TargetMode="External"/><Relationship Id="rId59" Type="http://schemas.openxmlformats.org/officeDocument/2006/relationships/hyperlink" Target="http://www.gosfinansy.ru/" TargetMode="External"/><Relationship Id="rId67" Type="http://schemas.openxmlformats.org/officeDocument/2006/relationships/hyperlink" Target="http://www.gosfinansy.ru/" TargetMode="External"/><Relationship Id="rId103" Type="http://schemas.openxmlformats.org/officeDocument/2006/relationships/hyperlink" Target="http://www.gosfinansy.ru/" TargetMode="External"/><Relationship Id="rId108" Type="http://schemas.openxmlformats.org/officeDocument/2006/relationships/hyperlink" Target="http://www.gosfinansy.ru/" TargetMode="External"/><Relationship Id="rId116" Type="http://schemas.openxmlformats.org/officeDocument/2006/relationships/hyperlink" Target="http://www.gosfinansy.ru/" TargetMode="External"/><Relationship Id="rId124" Type="http://schemas.openxmlformats.org/officeDocument/2006/relationships/hyperlink" Target="http://www.gosfinansy.ru/" TargetMode="External"/><Relationship Id="rId129" Type="http://schemas.openxmlformats.org/officeDocument/2006/relationships/hyperlink" Target="http://www.gosfinansy.ru/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://www.gosfinansy.ru/" TargetMode="External"/><Relationship Id="rId41" Type="http://schemas.openxmlformats.org/officeDocument/2006/relationships/hyperlink" Target="http://www.gosfinansy.ru/" TargetMode="External"/><Relationship Id="rId54" Type="http://schemas.openxmlformats.org/officeDocument/2006/relationships/hyperlink" Target="http://www.gosfinansy.ru/" TargetMode="External"/><Relationship Id="rId62" Type="http://schemas.openxmlformats.org/officeDocument/2006/relationships/hyperlink" Target="http://www.gosfinansy.ru/" TargetMode="External"/><Relationship Id="rId70" Type="http://schemas.openxmlformats.org/officeDocument/2006/relationships/hyperlink" Target="http://www.gosfinansy.ru/" TargetMode="External"/><Relationship Id="rId75" Type="http://schemas.openxmlformats.org/officeDocument/2006/relationships/hyperlink" Target="http://www.gosfinansy.ru/" TargetMode="External"/><Relationship Id="rId83" Type="http://schemas.openxmlformats.org/officeDocument/2006/relationships/hyperlink" Target="http://www.gosfinansy.ru/" TargetMode="External"/><Relationship Id="rId88" Type="http://schemas.openxmlformats.org/officeDocument/2006/relationships/hyperlink" Target="http://www.gosfinansy.ru/" TargetMode="External"/><Relationship Id="rId91" Type="http://schemas.openxmlformats.org/officeDocument/2006/relationships/hyperlink" Target="http://www.gosfinansy.ru/" TargetMode="External"/><Relationship Id="rId96" Type="http://schemas.openxmlformats.org/officeDocument/2006/relationships/hyperlink" Target="http://www.gosfinansy.ru/" TargetMode="External"/><Relationship Id="rId111" Type="http://schemas.openxmlformats.org/officeDocument/2006/relationships/hyperlink" Target="http://www.gosfinansy.ru/" TargetMode="External"/><Relationship Id="rId132" Type="http://schemas.openxmlformats.org/officeDocument/2006/relationships/hyperlink" Target="http://www.gosfinans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finansy.ru/" TargetMode="External"/><Relationship Id="rId15" Type="http://schemas.openxmlformats.org/officeDocument/2006/relationships/hyperlink" Target="http://www.gosfinansy.ru/" TargetMode="External"/><Relationship Id="rId23" Type="http://schemas.openxmlformats.org/officeDocument/2006/relationships/hyperlink" Target="http://www.gosfinansy.ru/" TargetMode="External"/><Relationship Id="rId28" Type="http://schemas.openxmlformats.org/officeDocument/2006/relationships/hyperlink" Target="http://www.gosfinansy.ru/" TargetMode="External"/><Relationship Id="rId36" Type="http://schemas.openxmlformats.org/officeDocument/2006/relationships/hyperlink" Target="http://www.gosfinansy.ru/" TargetMode="External"/><Relationship Id="rId49" Type="http://schemas.openxmlformats.org/officeDocument/2006/relationships/hyperlink" Target="http://www.gosfinansy.ru/" TargetMode="External"/><Relationship Id="rId57" Type="http://schemas.openxmlformats.org/officeDocument/2006/relationships/hyperlink" Target="http://www.gosfinansy.ru/" TargetMode="External"/><Relationship Id="rId106" Type="http://schemas.openxmlformats.org/officeDocument/2006/relationships/hyperlink" Target="http://www.gosfinansy.ru/" TargetMode="External"/><Relationship Id="rId114" Type="http://schemas.openxmlformats.org/officeDocument/2006/relationships/hyperlink" Target="http://www.gosfinansy.ru/" TargetMode="External"/><Relationship Id="rId119" Type="http://schemas.openxmlformats.org/officeDocument/2006/relationships/hyperlink" Target="http://www.gosfinansy.ru/" TargetMode="External"/><Relationship Id="rId127" Type="http://schemas.openxmlformats.org/officeDocument/2006/relationships/hyperlink" Target="http://www.gosfinansy.ru/" TargetMode="External"/><Relationship Id="rId10" Type="http://schemas.openxmlformats.org/officeDocument/2006/relationships/hyperlink" Target="http://www.gosfinansy.ru/" TargetMode="External"/><Relationship Id="rId31" Type="http://schemas.openxmlformats.org/officeDocument/2006/relationships/hyperlink" Target="http://www.gosfinansy.ru/" TargetMode="External"/><Relationship Id="rId44" Type="http://schemas.openxmlformats.org/officeDocument/2006/relationships/hyperlink" Target="http://www.gosfinansy.ru/" TargetMode="External"/><Relationship Id="rId52" Type="http://schemas.openxmlformats.org/officeDocument/2006/relationships/hyperlink" Target="http://www.gosfinansy.ru/" TargetMode="External"/><Relationship Id="rId60" Type="http://schemas.openxmlformats.org/officeDocument/2006/relationships/hyperlink" Target="http://www.gosfinansy.ru/" TargetMode="External"/><Relationship Id="rId65" Type="http://schemas.openxmlformats.org/officeDocument/2006/relationships/hyperlink" Target="http://www.gosfinansy.ru/" TargetMode="External"/><Relationship Id="rId73" Type="http://schemas.openxmlformats.org/officeDocument/2006/relationships/hyperlink" Target="http://www.gosfinansy.ru/" TargetMode="External"/><Relationship Id="rId78" Type="http://schemas.openxmlformats.org/officeDocument/2006/relationships/hyperlink" Target="http://www.gosfinansy.ru/" TargetMode="External"/><Relationship Id="rId81" Type="http://schemas.openxmlformats.org/officeDocument/2006/relationships/hyperlink" Target="http://www.gosfinansy.ru/" TargetMode="External"/><Relationship Id="rId86" Type="http://schemas.openxmlformats.org/officeDocument/2006/relationships/hyperlink" Target="http://www.gosfinansy.ru/" TargetMode="External"/><Relationship Id="rId94" Type="http://schemas.openxmlformats.org/officeDocument/2006/relationships/hyperlink" Target="http://www.gosfinansy.ru/" TargetMode="External"/><Relationship Id="rId99" Type="http://schemas.openxmlformats.org/officeDocument/2006/relationships/hyperlink" Target="http://www.gosfinansy.ru/" TargetMode="External"/><Relationship Id="rId101" Type="http://schemas.openxmlformats.org/officeDocument/2006/relationships/hyperlink" Target="http://www.gosfinansy.ru/" TargetMode="External"/><Relationship Id="rId122" Type="http://schemas.openxmlformats.org/officeDocument/2006/relationships/hyperlink" Target="http://www.gosfinansy.ru/" TargetMode="External"/><Relationship Id="rId130" Type="http://schemas.openxmlformats.org/officeDocument/2006/relationships/hyperlink" Target="http://www.gosfinansy.ru/" TargetMode="External"/><Relationship Id="rId135" Type="http://schemas.openxmlformats.org/officeDocument/2006/relationships/hyperlink" Target="http://www.gosfinan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finansy.ru/" TargetMode="External"/><Relationship Id="rId13" Type="http://schemas.openxmlformats.org/officeDocument/2006/relationships/hyperlink" Target="http://www.gosfinansy.ru/" TargetMode="External"/><Relationship Id="rId18" Type="http://schemas.openxmlformats.org/officeDocument/2006/relationships/hyperlink" Target="http://www.gosfinansy.ru/" TargetMode="External"/><Relationship Id="rId39" Type="http://schemas.openxmlformats.org/officeDocument/2006/relationships/hyperlink" Target="http://www.gosfinansy.ru/" TargetMode="External"/><Relationship Id="rId109" Type="http://schemas.openxmlformats.org/officeDocument/2006/relationships/hyperlink" Target="http://www.gosfinansy.ru/" TargetMode="External"/><Relationship Id="rId34" Type="http://schemas.openxmlformats.org/officeDocument/2006/relationships/hyperlink" Target="http://www.gosfinansy.ru/" TargetMode="External"/><Relationship Id="rId50" Type="http://schemas.openxmlformats.org/officeDocument/2006/relationships/hyperlink" Target="http://www.gosfinansy.ru/" TargetMode="External"/><Relationship Id="rId55" Type="http://schemas.openxmlformats.org/officeDocument/2006/relationships/hyperlink" Target="http://www.gosfinansy.ru/" TargetMode="External"/><Relationship Id="rId76" Type="http://schemas.openxmlformats.org/officeDocument/2006/relationships/hyperlink" Target="http://www.gosfinansy.ru/" TargetMode="External"/><Relationship Id="rId97" Type="http://schemas.openxmlformats.org/officeDocument/2006/relationships/hyperlink" Target="http://www.gosfinansy.ru/" TargetMode="External"/><Relationship Id="rId104" Type="http://schemas.openxmlformats.org/officeDocument/2006/relationships/hyperlink" Target="http://www.gosfinansy.ru/" TargetMode="External"/><Relationship Id="rId120" Type="http://schemas.openxmlformats.org/officeDocument/2006/relationships/hyperlink" Target="http://www.gosfinansy.ru/" TargetMode="External"/><Relationship Id="rId125" Type="http://schemas.openxmlformats.org/officeDocument/2006/relationships/hyperlink" Target="http://www.gosfinansy.ru/" TargetMode="External"/><Relationship Id="rId7" Type="http://schemas.openxmlformats.org/officeDocument/2006/relationships/hyperlink" Target="http://www.gosfinansy.ru/" TargetMode="External"/><Relationship Id="rId71" Type="http://schemas.openxmlformats.org/officeDocument/2006/relationships/hyperlink" Target="http://www.gosfinansy.ru/" TargetMode="External"/><Relationship Id="rId92" Type="http://schemas.openxmlformats.org/officeDocument/2006/relationships/hyperlink" Target="http://www.gosfinansy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gosfinansy.ru/" TargetMode="External"/><Relationship Id="rId24" Type="http://schemas.openxmlformats.org/officeDocument/2006/relationships/hyperlink" Target="http://www.gosfinansy.ru/" TargetMode="External"/><Relationship Id="rId40" Type="http://schemas.openxmlformats.org/officeDocument/2006/relationships/hyperlink" Target="http://www.gosfinansy.ru/" TargetMode="External"/><Relationship Id="rId45" Type="http://schemas.openxmlformats.org/officeDocument/2006/relationships/hyperlink" Target="http://www.gosfinansy.ru/" TargetMode="External"/><Relationship Id="rId66" Type="http://schemas.openxmlformats.org/officeDocument/2006/relationships/hyperlink" Target="http://www.gosfinansy.ru/" TargetMode="External"/><Relationship Id="rId87" Type="http://schemas.openxmlformats.org/officeDocument/2006/relationships/hyperlink" Target="http://www.gosfinansy.ru/" TargetMode="External"/><Relationship Id="rId110" Type="http://schemas.openxmlformats.org/officeDocument/2006/relationships/hyperlink" Target="http://www.gosfinansy.ru/" TargetMode="External"/><Relationship Id="rId115" Type="http://schemas.openxmlformats.org/officeDocument/2006/relationships/hyperlink" Target="http://www.gosfinansy.ru/" TargetMode="External"/><Relationship Id="rId131" Type="http://schemas.openxmlformats.org/officeDocument/2006/relationships/hyperlink" Target="http://www.gosfinansy.ru/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://www.gosfinansy.ru/" TargetMode="External"/><Relationship Id="rId82" Type="http://schemas.openxmlformats.org/officeDocument/2006/relationships/hyperlink" Target="http://www.gosfinansy.ru/" TargetMode="External"/><Relationship Id="rId19" Type="http://schemas.openxmlformats.org/officeDocument/2006/relationships/hyperlink" Target="http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5387</Words>
  <Characters>30710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Кутузов Михаил Юрьевич</dc:creator>
  <cp:keywords/>
  <dc:description/>
  <cp:lastModifiedBy>Кутузов Михаил Юрьевич</cp:lastModifiedBy>
  <cp:revision>2</cp:revision>
  <dcterms:created xsi:type="dcterms:W3CDTF">2016-12-16T08:35:00Z</dcterms:created>
  <dcterms:modified xsi:type="dcterms:W3CDTF">2016-12-16T08:35:00Z</dcterms:modified>
</cp:coreProperties>
</file>